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88B" w:rsidRPr="00DD0094" w:rsidRDefault="00AB188B" w:rsidP="00AB18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KINGDOM BAN</w:t>
      </w:r>
      <w:bookmarkStart w:id="0" w:name="_GoBack"/>
      <w:bookmarkEnd w:id="0"/>
      <w:r>
        <w:rPr>
          <w:rFonts w:ascii="Times New Roman" w:hAnsi="Times New Roman" w:cs="Times New Roman"/>
          <w:sz w:val="24"/>
          <w:szCs w:val="24"/>
        </w:rPr>
        <w:t>K AFRICA LIMITED</w:t>
      </w:r>
    </w:p>
    <w:p w:rsidR="00AB188B" w:rsidRPr="00DD0094" w:rsidRDefault="00AB188B" w:rsidP="00AB188B">
      <w:pPr>
        <w:spacing w:after="0" w:line="240" w:lineRule="auto"/>
        <w:jc w:val="both"/>
        <w:rPr>
          <w:rFonts w:ascii="Times New Roman" w:hAnsi="Times New Roman" w:cs="Times New Roman"/>
          <w:sz w:val="24"/>
          <w:szCs w:val="24"/>
        </w:rPr>
      </w:pPr>
      <w:proofErr w:type="gramStart"/>
      <w:r w:rsidRPr="00DD0094">
        <w:rPr>
          <w:rFonts w:ascii="Times New Roman" w:hAnsi="Times New Roman" w:cs="Times New Roman"/>
          <w:sz w:val="24"/>
          <w:szCs w:val="24"/>
        </w:rPr>
        <w:t>versus</w:t>
      </w:r>
      <w:proofErr w:type="gramEnd"/>
    </w:p>
    <w:p w:rsidR="00AB188B" w:rsidRDefault="00AB188B" w:rsidP="00AB18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NOTRAUGHT TRADING (PRIVATE) LIMITED</w:t>
      </w:r>
    </w:p>
    <w:p w:rsidR="00AB188B" w:rsidRDefault="00AB188B" w:rsidP="00AB18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And</w:t>
      </w:r>
    </w:p>
    <w:p w:rsidR="00AB188B" w:rsidRDefault="00AB188B" w:rsidP="00AB18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AWINDALE INVESTMENTS (PRIVATE) LIMITED</w:t>
      </w:r>
    </w:p>
    <w:p w:rsidR="00AB188B" w:rsidRDefault="00AB188B" w:rsidP="00AB18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And</w:t>
      </w:r>
    </w:p>
    <w:p w:rsidR="00AB188B" w:rsidRDefault="00AB188B" w:rsidP="00AB18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WALTER MADIRO</w:t>
      </w:r>
    </w:p>
    <w:p w:rsidR="00AB188B" w:rsidRDefault="00AB188B" w:rsidP="00AB18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And</w:t>
      </w:r>
    </w:p>
    <w:p w:rsidR="00AB188B" w:rsidRDefault="00AB188B" w:rsidP="00AB18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JUSTICE MUDZANA</w:t>
      </w:r>
    </w:p>
    <w:p w:rsidR="00AB188B" w:rsidRPr="00DD0094" w:rsidRDefault="00AB188B" w:rsidP="00AB18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B188B" w:rsidRPr="00DD0094" w:rsidRDefault="00AB188B" w:rsidP="00AB188B">
      <w:pPr>
        <w:spacing w:after="0" w:line="240" w:lineRule="auto"/>
        <w:jc w:val="both"/>
        <w:rPr>
          <w:rFonts w:ascii="Times New Roman" w:hAnsi="Times New Roman" w:cs="Times New Roman"/>
          <w:sz w:val="24"/>
          <w:szCs w:val="24"/>
        </w:rPr>
      </w:pPr>
    </w:p>
    <w:p w:rsidR="00AB188B" w:rsidRPr="00DD0094" w:rsidRDefault="00AB188B" w:rsidP="00AB188B">
      <w:pPr>
        <w:spacing w:after="0" w:line="240" w:lineRule="auto"/>
        <w:jc w:val="both"/>
        <w:rPr>
          <w:rFonts w:ascii="Times New Roman" w:hAnsi="Times New Roman" w:cs="Times New Roman"/>
          <w:sz w:val="24"/>
          <w:szCs w:val="24"/>
        </w:rPr>
      </w:pPr>
      <w:r w:rsidRPr="00DD0094">
        <w:rPr>
          <w:rFonts w:ascii="Times New Roman" w:hAnsi="Times New Roman" w:cs="Times New Roman"/>
          <w:sz w:val="24"/>
          <w:szCs w:val="24"/>
        </w:rPr>
        <w:t>HIGH COURT OF ZIMBABWE</w:t>
      </w:r>
    </w:p>
    <w:p w:rsidR="00AB188B" w:rsidRPr="00DD0094" w:rsidRDefault="00AB188B" w:rsidP="00AB188B">
      <w:pPr>
        <w:spacing w:after="0" w:line="240" w:lineRule="auto"/>
        <w:jc w:val="both"/>
        <w:rPr>
          <w:rFonts w:ascii="Times New Roman" w:hAnsi="Times New Roman" w:cs="Times New Roman"/>
          <w:sz w:val="24"/>
          <w:szCs w:val="24"/>
        </w:rPr>
      </w:pPr>
      <w:r w:rsidRPr="00DD0094">
        <w:rPr>
          <w:rFonts w:ascii="Times New Roman" w:hAnsi="Times New Roman" w:cs="Times New Roman"/>
          <w:sz w:val="24"/>
          <w:szCs w:val="24"/>
        </w:rPr>
        <w:t>MATHONSI J</w:t>
      </w:r>
    </w:p>
    <w:p w:rsidR="00AB188B" w:rsidRPr="00DD0094" w:rsidRDefault="00AB188B" w:rsidP="00AB188B">
      <w:pPr>
        <w:spacing w:after="0" w:line="240" w:lineRule="auto"/>
        <w:jc w:val="both"/>
        <w:rPr>
          <w:rFonts w:ascii="Times New Roman" w:hAnsi="Times New Roman" w:cs="Times New Roman"/>
          <w:sz w:val="24"/>
          <w:szCs w:val="24"/>
        </w:rPr>
      </w:pPr>
      <w:r w:rsidRPr="00DD0094">
        <w:rPr>
          <w:rFonts w:ascii="Times New Roman" w:hAnsi="Times New Roman" w:cs="Times New Roman"/>
          <w:sz w:val="24"/>
          <w:szCs w:val="24"/>
        </w:rPr>
        <w:t>HARARE, 1</w:t>
      </w:r>
      <w:r>
        <w:rPr>
          <w:rFonts w:ascii="Times New Roman" w:hAnsi="Times New Roman" w:cs="Times New Roman"/>
          <w:sz w:val="24"/>
          <w:szCs w:val="24"/>
        </w:rPr>
        <w:t>4, 15 and 21 November</w:t>
      </w:r>
      <w:r w:rsidRPr="00DD0094">
        <w:rPr>
          <w:rFonts w:ascii="Times New Roman" w:hAnsi="Times New Roman" w:cs="Times New Roman"/>
          <w:sz w:val="24"/>
          <w:szCs w:val="24"/>
        </w:rPr>
        <w:t xml:space="preserve"> 2012</w:t>
      </w:r>
    </w:p>
    <w:p w:rsidR="00AB188B" w:rsidRPr="00DD0094" w:rsidRDefault="00AB188B" w:rsidP="00AB188B">
      <w:pPr>
        <w:spacing w:after="0" w:line="240" w:lineRule="auto"/>
        <w:jc w:val="both"/>
        <w:rPr>
          <w:rFonts w:ascii="Times New Roman" w:hAnsi="Times New Roman" w:cs="Times New Roman"/>
          <w:sz w:val="24"/>
          <w:szCs w:val="24"/>
        </w:rPr>
      </w:pPr>
    </w:p>
    <w:p w:rsidR="00AB188B" w:rsidRPr="00DD0094" w:rsidRDefault="00AB188B" w:rsidP="00AB188B">
      <w:pPr>
        <w:spacing w:after="0" w:line="240" w:lineRule="auto"/>
        <w:jc w:val="both"/>
        <w:rPr>
          <w:rFonts w:ascii="Times New Roman" w:hAnsi="Times New Roman" w:cs="Times New Roman"/>
          <w:sz w:val="24"/>
          <w:szCs w:val="24"/>
        </w:rPr>
      </w:pPr>
    </w:p>
    <w:p w:rsidR="00AB188B" w:rsidRDefault="00AB188B" w:rsidP="00AB188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CIVIL TRIAL</w:t>
      </w:r>
    </w:p>
    <w:p w:rsidR="00AB188B" w:rsidRDefault="00AB188B" w:rsidP="00AB188B">
      <w:pPr>
        <w:spacing w:after="0" w:line="240" w:lineRule="auto"/>
        <w:jc w:val="both"/>
        <w:rPr>
          <w:rFonts w:ascii="Times New Roman" w:hAnsi="Times New Roman" w:cs="Times New Roman"/>
          <w:b/>
          <w:sz w:val="24"/>
          <w:szCs w:val="24"/>
        </w:rPr>
      </w:pPr>
    </w:p>
    <w:p w:rsidR="00AB188B" w:rsidRDefault="00AB188B" w:rsidP="00AB188B">
      <w:pPr>
        <w:spacing w:after="0" w:line="240" w:lineRule="auto"/>
        <w:jc w:val="both"/>
        <w:rPr>
          <w:rFonts w:ascii="Times New Roman" w:hAnsi="Times New Roman" w:cs="Times New Roman"/>
          <w:b/>
          <w:sz w:val="24"/>
          <w:szCs w:val="24"/>
        </w:rPr>
      </w:pPr>
    </w:p>
    <w:p w:rsidR="00AB188B" w:rsidRDefault="00AB188B" w:rsidP="00AB188B">
      <w:pPr>
        <w:spacing w:after="0" w:line="240" w:lineRule="auto"/>
        <w:jc w:val="both"/>
        <w:rPr>
          <w:rFonts w:ascii="Times New Roman" w:hAnsi="Times New Roman" w:cs="Times New Roman"/>
          <w:sz w:val="24"/>
          <w:szCs w:val="24"/>
        </w:rPr>
      </w:pPr>
      <w:r w:rsidRPr="00AB188B">
        <w:rPr>
          <w:rFonts w:ascii="Times New Roman" w:hAnsi="Times New Roman" w:cs="Times New Roman"/>
          <w:i/>
          <w:sz w:val="24"/>
          <w:szCs w:val="24"/>
        </w:rPr>
        <w:t xml:space="preserve">F. </w:t>
      </w:r>
      <w:proofErr w:type="spellStart"/>
      <w:r w:rsidRPr="00AB188B">
        <w:rPr>
          <w:rFonts w:ascii="Times New Roman" w:hAnsi="Times New Roman" w:cs="Times New Roman"/>
          <w:i/>
          <w:sz w:val="24"/>
          <w:szCs w:val="24"/>
        </w:rPr>
        <w:t>Siyaku</w:t>
      </w:r>
      <w:r w:rsidR="00397FC7">
        <w:rPr>
          <w:rFonts w:ascii="Times New Roman" w:hAnsi="Times New Roman" w:cs="Times New Roman"/>
          <w:i/>
          <w:sz w:val="24"/>
          <w:szCs w:val="24"/>
        </w:rPr>
        <w:t>rim</w:t>
      </w:r>
      <w:r w:rsidRPr="00AB188B">
        <w:rPr>
          <w:rFonts w:ascii="Times New Roman" w:hAnsi="Times New Roman" w:cs="Times New Roman"/>
          <w:i/>
          <w:sz w:val="24"/>
          <w:szCs w:val="24"/>
        </w:rPr>
        <w:t>a</w:t>
      </w:r>
      <w:proofErr w:type="spellEnd"/>
      <w:r w:rsidRPr="00AB188B">
        <w:rPr>
          <w:rFonts w:ascii="Times New Roman" w:hAnsi="Times New Roman" w:cs="Times New Roman"/>
          <w:sz w:val="24"/>
          <w:szCs w:val="24"/>
        </w:rPr>
        <w:t xml:space="preserve">, for the plaintiff  </w:t>
      </w:r>
    </w:p>
    <w:p w:rsidR="00AB188B" w:rsidRPr="00AB188B" w:rsidRDefault="00AB188B" w:rsidP="00AB188B">
      <w:pPr>
        <w:spacing w:after="0" w:line="240" w:lineRule="auto"/>
        <w:jc w:val="both"/>
        <w:rPr>
          <w:rFonts w:ascii="Times New Roman" w:hAnsi="Times New Roman" w:cs="Times New Roman"/>
          <w:sz w:val="24"/>
          <w:szCs w:val="24"/>
        </w:rPr>
      </w:pPr>
      <w:r w:rsidRPr="00AB188B">
        <w:rPr>
          <w:rFonts w:ascii="Times New Roman" w:hAnsi="Times New Roman" w:cs="Times New Roman"/>
          <w:i/>
          <w:sz w:val="24"/>
          <w:szCs w:val="24"/>
        </w:rPr>
        <w:t xml:space="preserve">H. </w:t>
      </w:r>
      <w:proofErr w:type="spellStart"/>
      <w:r w:rsidRPr="00AB188B">
        <w:rPr>
          <w:rFonts w:ascii="Times New Roman" w:hAnsi="Times New Roman" w:cs="Times New Roman"/>
          <w:i/>
          <w:sz w:val="24"/>
          <w:szCs w:val="24"/>
        </w:rPr>
        <w:t>Mukonoweshuro</w:t>
      </w:r>
      <w:proofErr w:type="spellEnd"/>
      <w:r>
        <w:rPr>
          <w:rFonts w:ascii="Times New Roman" w:hAnsi="Times New Roman" w:cs="Times New Roman"/>
          <w:sz w:val="24"/>
          <w:szCs w:val="24"/>
        </w:rPr>
        <w:t>, for the defendants</w:t>
      </w:r>
      <w:r w:rsidRPr="00AB188B">
        <w:rPr>
          <w:rFonts w:ascii="Times New Roman" w:hAnsi="Times New Roman" w:cs="Times New Roman"/>
          <w:sz w:val="24"/>
          <w:szCs w:val="24"/>
        </w:rPr>
        <w:t xml:space="preserve"> </w:t>
      </w:r>
    </w:p>
    <w:p w:rsidR="00AB188B" w:rsidRPr="00DD0094" w:rsidRDefault="00AB188B" w:rsidP="00AB188B">
      <w:pPr>
        <w:spacing w:after="0" w:line="240" w:lineRule="auto"/>
        <w:jc w:val="both"/>
        <w:rPr>
          <w:rFonts w:ascii="Times New Roman" w:hAnsi="Times New Roman" w:cs="Times New Roman"/>
          <w:sz w:val="24"/>
          <w:szCs w:val="24"/>
        </w:rPr>
      </w:pPr>
    </w:p>
    <w:p w:rsidR="00AB188B" w:rsidRPr="00DD0094" w:rsidRDefault="00AB188B" w:rsidP="00AB188B">
      <w:pPr>
        <w:spacing w:after="0" w:line="240" w:lineRule="auto"/>
        <w:jc w:val="both"/>
        <w:rPr>
          <w:rFonts w:ascii="Times New Roman" w:hAnsi="Times New Roman" w:cs="Times New Roman"/>
          <w:sz w:val="24"/>
          <w:szCs w:val="24"/>
        </w:rPr>
      </w:pPr>
    </w:p>
    <w:p w:rsidR="003B0191" w:rsidRDefault="00AB188B" w:rsidP="00AB188B">
      <w:pPr>
        <w:spacing w:after="0" w:line="360" w:lineRule="auto"/>
        <w:jc w:val="both"/>
        <w:rPr>
          <w:rFonts w:ascii="Times New Roman" w:hAnsi="Times New Roman" w:cs="Times New Roman"/>
          <w:sz w:val="24"/>
          <w:szCs w:val="24"/>
        </w:rPr>
      </w:pPr>
      <w:r w:rsidRPr="00DD0094">
        <w:rPr>
          <w:rFonts w:ascii="Times New Roman" w:hAnsi="Times New Roman" w:cs="Times New Roman"/>
          <w:sz w:val="24"/>
          <w:szCs w:val="24"/>
        </w:rPr>
        <w:tab/>
        <w:t>MATHONSI J:</w:t>
      </w:r>
      <w:r>
        <w:rPr>
          <w:rFonts w:ascii="Times New Roman" w:hAnsi="Times New Roman" w:cs="Times New Roman"/>
          <w:sz w:val="24"/>
          <w:szCs w:val="24"/>
        </w:rPr>
        <w:tab/>
      </w:r>
      <w:r w:rsidR="00047225">
        <w:rPr>
          <w:rFonts w:ascii="Times New Roman" w:hAnsi="Times New Roman" w:cs="Times New Roman"/>
          <w:sz w:val="24"/>
          <w:szCs w:val="24"/>
        </w:rPr>
        <w:t>T</w:t>
      </w:r>
      <w:r>
        <w:rPr>
          <w:rFonts w:ascii="Times New Roman" w:hAnsi="Times New Roman" w:cs="Times New Roman"/>
          <w:sz w:val="24"/>
          <w:szCs w:val="24"/>
        </w:rPr>
        <w:t>he plaintiff</w:t>
      </w:r>
      <w:r w:rsidR="00E34F24">
        <w:rPr>
          <w:rFonts w:ascii="Times New Roman" w:hAnsi="Times New Roman" w:cs="Times New Roman"/>
          <w:sz w:val="24"/>
          <w:szCs w:val="24"/>
        </w:rPr>
        <w:t>, a</w:t>
      </w:r>
      <w:r>
        <w:rPr>
          <w:rFonts w:ascii="Times New Roman" w:hAnsi="Times New Roman" w:cs="Times New Roman"/>
          <w:sz w:val="24"/>
          <w:szCs w:val="24"/>
        </w:rPr>
        <w:t xml:space="preserve"> banking institution</w:t>
      </w:r>
      <w:r w:rsidR="00A074C3">
        <w:rPr>
          <w:rFonts w:ascii="Times New Roman" w:hAnsi="Times New Roman" w:cs="Times New Roman"/>
          <w:sz w:val="24"/>
          <w:szCs w:val="24"/>
        </w:rPr>
        <w:t xml:space="preserve"> registered in Botswana, instituted proceedings against the four defendants for payment of a total sum of US$777 380-05 being money advanced to the first defendant as a loan sometime in 2009, together with interest.  The plaintiff also sought costs of suit on the scale of legal practitioner and client as well as collection commission.</w:t>
      </w:r>
    </w:p>
    <w:p w:rsidR="003B0191" w:rsidRDefault="003B0191" w:rsidP="00AB18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plaintiff averred that on 14 September 2009 it provided the first defendant with a credit facility of US$425 000-00 which was to expire in </w:t>
      </w:r>
      <w:r w:rsidR="00047225">
        <w:rPr>
          <w:rFonts w:ascii="Times New Roman" w:hAnsi="Times New Roman" w:cs="Times New Roman"/>
          <w:sz w:val="24"/>
          <w:szCs w:val="24"/>
        </w:rPr>
        <w:t xml:space="preserve">two </w:t>
      </w:r>
      <w:proofErr w:type="spellStart"/>
      <w:r>
        <w:rPr>
          <w:rFonts w:ascii="Times New Roman" w:hAnsi="Times New Roman" w:cs="Times New Roman"/>
          <w:sz w:val="24"/>
          <w:szCs w:val="24"/>
        </w:rPr>
        <w:t>months time</w:t>
      </w:r>
      <w:proofErr w:type="spellEnd"/>
      <w:r>
        <w:rPr>
          <w:rFonts w:ascii="Times New Roman" w:hAnsi="Times New Roman" w:cs="Times New Roman"/>
          <w:sz w:val="24"/>
          <w:szCs w:val="24"/>
        </w:rPr>
        <w:t xml:space="preserve"> by which time all the amounts outstanding including any other cha</w:t>
      </w:r>
      <w:r w:rsidR="00047225">
        <w:rPr>
          <w:rFonts w:ascii="Times New Roman" w:hAnsi="Times New Roman" w:cs="Times New Roman"/>
          <w:sz w:val="24"/>
          <w:szCs w:val="24"/>
        </w:rPr>
        <w:t>r</w:t>
      </w:r>
      <w:r>
        <w:rPr>
          <w:rFonts w:ascii="Times New Roman" w:hAnsi="Times New Roman" w:cs="Times New Roman"/>
          <w:sz w:val="24"/>
          <w:szCs w:val="24"/>
        </w:rPr>
        <w:t xml:space="preserve">ges immediately became due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payable</w:t>
      </w:r>
      <w:r w:rsidR="00047225">
        <w:rPr>
          <w:rFonts w:ascii="Times New Roman" w:hAnsi="Times New Roman" w:cs="Times New Roman"/>
          <w:sz w:val="24"/>
          <w:szCs w:val="24"/>
        </w:rPr>
        <w:t>. O</w:t>
      </w:r>
      <w:r>
        <w:rPr>
          <w:rFonts w:ascii="Times New Roman" w:hAnsi="Times New Roman" w:cs="Times New Roman"/>
          <w:sz w:val="24"/>
          <w:szCs w:val="24"/>
        </w:rPr>
        <w:t xml:space="preserve">n 11 September 2009, the second defendant bound itself as surety </w:t>
      </w:r>
      <w:r w:rsidRPr="002807D1">
        <w:rPr>
          <w:rFonts w:ascii="Times New Roman" w:hAnsi="Times New Roman" w:cs="Times New Roman"/>
          <w:i/>
          <w:sz w:val="24"/>
          <w:szCs w:val="24"/>
        </w:rPr>
        <w:t xml:space="preserve">in </w:t>
      </w:r>
      <w:proofErr w:type="spellStart"/>
      <w:r w:rsidRPr="002807D1">
        <w:rPr>
          <w:rFonts w:ascii="Times New Roman" w:hAnsi="Times New Roman" w:cs="Times New Roman"/>
          <w:i/>
          <w:sz w:val="24"/>
          <w:szCs w:val="24"/>
        </w:rPr>
        <w:t>solidium</w:t>
      </w:r>
      <w:proofErr w:type="spellEnd"/>
      <w:r>
        <w:rPr>
          <w:rFonts w:ascii="Times New Roman" w:hAnsi="Times New Roman" w:cs="Times New Roman"/>
          <w:sz w:val="24"/>
          <w:szCs w:val="24"/>
        </w:rPr>
        <w:t xml:space="preserve"> and co-principal debtor with the first defendant and executed a surety bond in favour of the plaintiff hypothecating its property being stand 17 </w:t>
      </w:r>
      <w:proofErr w:type="spellStart"/>
      <w:r>
        <w:rPr>
          <w:rFonts w:ascii="Times New Roman" w:hAnsi="Times New Roman" w:cs="Times New Roman"/>
          <w:sz w:val="24"/>
          <w:szCs w:val="24"/>
        </w:rPr>
        <w:t>Winchedon</w:t>
      </w:r>
      <w:proofErr w:type="spellEnd"/>
      <w:r>
        <w:rPr>
          <w:rFonts w:ascii="Times New Roman" w:hAnsi="Times New Roman" w:cs="Times New Roman"/>
          <w:sz w:val="24"/>
          <w:szCs w:val="24"/>
        </w:rPr>
        <w:t xml:space="preserve"> Township of Lot D of </w:t>
      </w:r>
      <w:proofErr w:type="spellStart"/>
      <w:r>
        <w:rPr>
          <w:rFonts w:ascii="Times New Roman" w:hAnsi="Times New Roman" w:cs="Times New Roman"/>
          <w:sz w:val="24"/>
          <w:szCs w:val="24"/>
        </w:rPr>
        <w:t>Borrowdale</w:t>
      </w:r>
      <w:proofErr w:type="spellEnd"/>
      <w:r>
        <w:rPr>
          <w:rFonts w:ascii="Times New Roman" w:hAnsi="Times New Roman" w:cs="Times New Roman"/>
          <w:sz w:val="24"/>
          <w:szCs w:val="24"/>
        </w:rPr>
        <w:t xml:space="preserve"> Estate, Harare, held under Deed of Transfer No. 6629/10.</w:t>
      </w:r>
    </w:p>
    <w:p w:rsidR="001D4179" w:rsidRDefault="003B0191" w:rsidP="00AB18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third and fourth defendant</w:t>
      </w:r>
      <w:r w:rsidR="001D4179">
        <w:rPr>
          <w:rFonts w:ascii="Times New Roman" w:hAnsi="Times New Roman" w:cs="Times New Roman"/>
          <w:sz w:val="24"/>
          <w:szCs w:val="24"/>
        </w:rPr>
        <w:t>s also executed deeds of guarantees on 14 September 2009 in terms of which they bound themselves as guarantors and co-principal debtors with the first defendant for the payment of all monies due under the credit facility.</w:t>
      </w:r>
    </w:p>
    <w:p w:rsidR="001D4179" w:rsidRDefault="001D4179" w:rsidP="00AB18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plaintiff further averred that on 30 November 2009 it approved and granted </w:t>
      </w:r>
      <w:r w:rsidR="00047225">
        <w:rPr>
          <w:rFonts w:ascii="Times New Roman" w:hAnsi="Times New Roman" w:cs="Times New Roman"/>
          <w:sz w:val="24"/>
          <w:szCs w:val="24"/>
        </w:rPr>
        <w:t xml:space="preserve">to the first defendant </w:t>
      </w:r>
      <w:r>
        <w:rPr>
          <w:rFonts w:ascii="Times New Roman" w:hAnsi="Times New Roman" w:cs="Times New Roman"/>
          <w:sz w:val="24"/>
          <w:szCs w:val="24"/>
        </w:rPr>
        <w:t xml:space="preserve">a bridging finance facility of US$75 000-00.  On 31 January 2010 the plaintiff </w:t>
      </w:r>
      <w:r>
        <w:rPr>
          <w:rFonts w:ascii="Times New Roman" w:hAnsi="Times New Roman" w:cs="Times New Roman"/>
          <w:sz w:val="24"/>
          <w:szCs w:val="24"/>
        </w:rPr>
        <w:lastRenderedPageBreak/>
        <w:t>granted the first defendant a rollover facility on the US$425 000-00 effectively extending the loan repayment period to 31 January 2011.</w:t>
      </w:r>
    </w:p>
    <w:p w:rsidR="00AE0BA8" w:rsidRDefault="001D4179" w:rsidP="00AB18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As the first defendant failed to perform in</w:t>
      </w:r>
      <w:r w:rsidR="003C3EFE">
        <w:rPr>
          <w:rFonts w:ascii="Times New Roman" w:hAnsi="Times New Roman" w:cs="Times New Roman"/>
          <w:sz w:val="24"/>
          <w:szCs w:val="24"/>
        </w:rPr>
        <w:t xml:space="preserve"> terms of the agreement</w:t>
      </w:r>
      <w:r w:rsidR="00A074C3">
        <w:rPr>
          <w:rFonts w:ascii="Times New Roman" w:hAnsi="Times New Roman" w:cs="Times New Roman"/>
          <w:sz w:val="24"/>
          <w:szCs w:val="24"/>
        </w:rPr>
        <w:t xml:space="preserve"> </w:t>
      </w:r>
      <w:r w:rsidR="00AE0BA8">
        <w:rPr>
          <w:rFonts w:ascii="Times New Roman" w:hAnsi="Times New Roman" w:cs="Times New Roman"/>
          <w:sz w:val="24"/>
          <w:szCs w:val="24"/>
        </w:rPr>
        <w:t>the plaintiff sought judgment in the total sum of US$777 380.05, interest on that amount, a declaration that the hypothecated property is executable, collection commission and cost</w:t>
      </w:r>
      <w:r w:rsidR="00047225">
        <w:rPr>
          <w:rFonts w:ascii="Times New Roman" w:hAnsi="Times New Roman" w:cs="Times New Roman"/>
          <w:sz w:val="24"/>
          <w:szCs w:val="24"/>
        </w:rPr>
        <w:t>s</w:t>
      </w:r>
      <w:r w:rsidR="00AE0BA8">
        <w:rPr>
          <w:rFonts w:ascii="Times New Roman" w:hAnsi="Times New Roman" w:cs="Times New Roman"/>
          <w:sz w:val="24"/>
          <w:szCs w:val="24"/>
        </w:rPr>
        <w:t xml:space="preserve"> of suit o</w:t>
      </w:r>
      <w:r w:rsidR="00047225">
        <w:rPr>
          <w:rFonts w:ascii="Times New Roman" w:hAnsi="Times New Roman" w:cs="Times New Roman"/>
          <w:sz w:val="24"/>
          <w:szCs w:val="24"/>
        </w:rPr>
        <w:t>n</w:t>
      </w:r>
      <w:r w:rsidR="00AE0BA8">
        <w:rPr>
          <w:rFonts w:ascii="Times New Roman" w:hAnsi="Times New Roman" w:cs="Times New Roman"/>
          <w:sz w:val="24"/>
          <w:szCs w:val="24"/>
        </w:rPr>
        <w:t xml:space="preserve"> a legal practitioner and client scale aforesaid.</w:t>
      </w:r>
      <w:proofErr w:type="gramEnd"/>
    </w:p>
    <w:p w:rsidR="00AE0BA8" w:rsidRDefault="00AE0BA8" w:rsidP="00AB18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All the defendants contested the action.  In their joint plea they averred that the first defendant had concluded the agreement with the plaintiff in order to finance the production of 10 000 tonnes of chrome to fulfil the supply of an order it had secured from China.  The first defendant could not supply the chrome order to China owing to a supervening impossibility in the form of a government b</w:t>
      </w:r>
      <w:r w:rsidR="00047225">
        <w:rPr>
          <w:rFonts w:ascii="Times New Roman" w:hAnsi="Times New Roman" w:cs="Times New Roman"/>
          <w:sz w:val="24"/>
          <w:szCs w:val="24"/>
        </w:rPr>
        <w:t>an</w:t>
      </w:r>
      <w:r>
        <w:rPr>
          <w:rFonts w:ascii="Times New Roman" w:hAnsi="Times New Roman" w:cs="Times New Roman"/>
          <w:sz w:val="24"/>
          <w:szCs w:val="24"/>
        </w:rPr>
        <w:t xml:space="preserve"> on all exports of chrome from Zimbabwe, which rendered the contract impossible to perform.</w:t>
      </w:r>
    </w:p>
    <w:p w:rsidR="00AE0BA8" w:rsidRDefault="00AE0BA8" w:rsidP="00AB18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defendants averred that they are liable to refund only the capital amo</w:t>
      </w:r>
      <w:r w:rsidR="005F662E">
        <w:rPr>
          <w:rFonts w:ascii="Times New Roman" w:hAnsi="Times New Roman" w:cs="Times New Roman"/>
          <w:sz w:val="24"/>
          <w:szCs w:val="24"/>
        </w:rPr>
        <w:t>u</w:t>
      </w:r>
      <w:r>
        <w:rPr>
          <w:rFonts w:ascii="Times New Roman" w:hAnsi="Times New Roman" w:cs="Times New Roman"/>
          <w:sz w:val="24"/>
          <w:szCs w:val="24"/>
        </w:rPr>
        <w:t>nt received from the plaintiff.  However they did not tender payment of that amount.  Nowhere in their plea did the defendants contest the rate of interest levied, collection commission or attorney and client costs which were challenged by their counsel at the trial.</w:t>
      </w:r>
    </w:p>
    <w:p w:rsidR="007836A7" w:rsidRDefault="00AE0BA8" w:rsidP="00AB18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836A7">
        <w:rPr>
          <w:rFonts w:ascii="Times New Roman" w:hAnsi="Times New Roman" w:cs="Times New Roman"/>
          <w:sz w:val="24"/>
          <w:szCs w:val="24"/>
        </w:rPr>
        <w:t>At the pre-trial conference held before a judge, the parties identified the issues for trial as:</w:t>
      </w:r>
    </w:p>
    <w:p w:rsidR="004C4445" w:rsidRDefault="007836A7" w:rsidP="007836A7">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Whether or not the defendants jointly and severally, one paying the others to be absolved are indebted to the plaintiff and if so the extent of such indebt</w:t>
      </w:r>
      <w:r w:rsidR="004C4445">
        <w:rPr>
          <w:rFonts w:ascii="Times New Roman" w:hAnsi="Times New Roman" w:cs="Times New Roman"/>
          <w:sz w:val="24"/>
          <w:szCs w:val="24"/>
        </w:rPr>
        <w:t>edness and whether such amounts are due and payable.</w:t>
      </w:r>
    </w:p>
    <w:p w:rsidR="00772D2A" w:rsidRDefault="004C4445" w:rsidP="00772D2A">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Whether or not it became impossible for the defendants to comply with the agreement and if so the effect thereof.</w:t>
      </w:r>
    </w:p>
    <w:p w:rsidR="00772D2A" w:rsidRPr="00772D2A" w:rsidRDefault="00772D2A" w:rsidP="00772D2A">
      <w:pPr>
        <w:pStyle w:val="ListParagraph"/>
        <w:spacing w:after="0" w:line="360" w:lineRule="auto"/>
        <w:ind w:left="1080"/>
        <w:jc w:val="both"/>
        <w:rPr>
          <w:rFonts w:ascii="Times New Roman" w:hAnsi="Times New Roman" w:cs="Times New Roman"/>
          <w:sz w:val="24"/>
          <w:szCs w:val="24"/>
        </w:rPr>
      </w:pPr>
    </w:p>
    <w:p w:rsidR="00772D2A" w:rsidRDefault="004C4445" w:rsidP="00772D2A">
      <w:pPr>
        <w:spacing w:after="0" w:line="360" w:lineRule="auto"/>
        <w:ind w:firstLine="720"/>
        <w:jc w:val="both"/>
        <w:rPr>
          <w:rFonts w:ascii="Times New Roman" w:hAnsi="Times New Roman" w:cs="Times New Roman"/>
          <w:sz w:val="24"/>
          <w:szCs w:val="24"/>
        </w:rPr>
      </w:pPr>
      <w:r w:rsidRPr="00772D2A">
        <w:rPr>
          <w:rFonts w:ascii="Times New Roman" w:hAnsi="Times New Roman" w:cs="Times New Roman"/>
          <w:sz w:val="24"/>
          <w:szCs w:val="24"/>
        </w:rPr>
        <w:t>At the commencement of trial the plaintiff applied to amend</w:t>
      </w:r>
      <w:r w:rsidR="007836A7" w:rsidRPr="00772D2A">
        <w:rPr>
          <w:rFonts w:ascii="Times New Roman" w:hAnsi="Times New Roman" w:cs="Times New Roman"/>
          <w:sz w:val="24"/>
          <w:szCs w:val="24"/>
        </w:rPr>
        <w:t xml:space="preserve"> </w:t>
      </w:r>
      <w:proofErr w:type="spellStart"/>
      <w:r w:rsidRPr="00772D2A">
        <w:rPr>
          <w:rFonts w:ascii="Times New Roman" w:hAnsi="Times New Roman" w:cs="Times New Roman"/>
          <w:sz w:val="24"/>
          <w:szCs w:val="24"/>
        </w:rPr>
        <w:t>para</w:t>
      </w:r>
      <w:proofErr w:type="spellEnd"/>
      <w:r w:rsidRPr="00772D2A">
        <w:rPr>
          <w:rFonts w:ascii="Times New Roman" w:hAnsi="Times New Roman" w:cs="Times New Roman"/>
          <w:sz w:val="24"/>
          <w:szCs w:val="24"/>
        </w:rPr>
        <w:t xml:space="preserve"> 8 of its declaration which appeared to limit its claim against the second defendant to only</w:t>
      </w:r>
      <w:r w:rsidR="00772D2A" w:rsidRPr="00772D2A">
        <w:rPr>
          <w:rFonts w:ascii="Times New Roman" w:hAnsi="Times New Roman" w:cs="Times New Roman"/>
          <w:sz w:val="24"/>
          <w:szCs w:val="24"/>
        </w:rPr>
        <w:t xml:space="preserve"> the capital of US$425 000-00.  It sought to amend that to read that the second defendant was liable “</w:t>
      </w:r>
      <w:r w:rsidR="00047225">
        <w:rPr>
          <w:rFonts w:ascii="Times New Roman" w:hAnsi="Times New Roman" w:cs="Times New Roman"/>
          <w:sz w:val="24"/>
          <w:szCs w:val="24"/>
        </w:rPr>
        <w:t>f</w:t>
      </w:r>
      <w:r w:rsidR="00772D2A" w:rsidRPr="00772D2A">
        <w:rPr>
          <w:rFonts w:ascii="Times New Roman" w:hAnsi="Times New Roman" w:cs="Times New Roman"/>
          <w:sz w:val="24"/>
          <w:szCs w:val="24"/>
        </w:rPr>
        <w:t xml:space="preserve">or all and any monies” due by the first defendant as surety and co-principal debtor.  The application was opposed by Mr </w:t>
      </w:r>
      <w:proofErr w:type="spellStart"/>
      <w:r w:rsidR="00772D2A" w:rsidRPr="002807D1">
        <w:rPr>
          <w:rFonts w:ascii="Times New Roman" w:hAnsi="Times New Roman" w:cs="Times New Roman"/>
          <w:i/>
          <w:sz w:val="24"/>
          <w:szCs w:val="24"/>
        </w:rPr>
        <w:t>Mukonowoshuro</w:t>
      </w:r>
      <w:proofErr w:type="spellEnd"/>
      <w:r w:rsidR="00772D2A" w:rsidRPr="00772D2A">
        <w:rPr>
          <w:rFonts w:ascii="Times New Roman" w:hAnsi="Times New Roman" w:cs="Times New Roman"/>
          <w:sz w:val="24"/>
          <w:szCs w:val="24"/>
        </w:rPr>
        <w:t>, who could only say that it was pre judicial to the second defendant without showing how.</w:t>
      </w:r>
    </w:p>
    <w:p w:rsidR="00772D2A" w:rsidRDefault="00772D2A" w:rsidP="00772D2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Generally a party is entitled to amend its pleadings in order to enable the court to determine the real dispute between the parties.  The court will ordinarily grant an application </w:t>
      </w:r>
      <w:r>
        <w:rPr>
          <w:rFonts w:ascii="Times New Roman" w:hAnsi="Times New Roman" w:cs="Times New Roman"/>
          <w:sz w:val="24"/>
          <w:szCs w:val="24"/>
        </w:rPr>
        <w:lastRenderedPageBreak/>
        <w:t xml:space="preserve">for an amendment unless it can be shown that doing so will cause prejudice to the other party which cannot </w:t>
      </w:r>
      <w:r w:rsidR="00047225">
        <w:rPr>
          <w:rFonts w:ascii="Times New Roman" w:hAnsi="Times New Roman" w:cs="Times New Roman"/>
          <w:sz w:val="24"/>
          <w:szCs w:val="24"/>
        </w:rPr>
        <w:t>b</w:t>
      </w:r>
      <w:r>
        <w:rPr>
          <w:rFonts w:ascii="Times New Roman" w:hAnsi="Times New Roman" w:cs="Times New Roman"/>
          <w:sz w:val="24"/>
          <w:szCs w:val="24"/>
        </w:rPr>
        <w:t>e rectified by an order for costs.  See rule</w:t>
      </w:r>
      <w:r w:rsidR="00047225">
        <w:rPr>
          <w:rFonts w:ascii="Times New Roman" w:hAnsi="Times New Roman" w:cs="Times New Roman"/>
          <w:sz w:val="24"/>
          <w:szCs w:val="24"/>
        </w:rPr>
        <w:t xml:space="preserve"> 132 of the High Court of Zimbabwe Rules, 1971</w:t>
      </w:r>
      <w:proofErr w:type="gramStart"/>
      <w:r w:rsidR="00047225">
        <w:rPr>
          <w:rFonts w:ascii="Times New Roman" w:hAnsi="Times New Roman" w:cs="Times New Roman"/>
          <w:sz w:val="24"/>
          <w:szCs w:val="24"/>
        </w:rPr>
        <w:t>.</w:t>
      </w:r>
      <w:r>
        <w:rPr>
          <w:rFonts w:ascii="Times New Roman" w:hAnsi="Times New Roman" w:cs="Times New Roman"/>
          <w:sz w:val="24"/>
          <w:szCs w:val="24"/>
        </w:rPr>
        <w:t>.</w:t>
      </w:r>
      <w:proofErr w:type="gramEnd"/>
    </w:p>
    <w:p w:rsidR="00133817" w:rsidRDefault="00772D2A" w:rsidP="00772D2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Looking at the defendants’ plea it is a blanket denial of liability over and above the capital sum advanced.  Such plea would not change at all even after the amend</w:t>
      </w:r>
      <w:r w:rsidR="0040315F">
        <w:rPr>
          <w:rFonts w:ascii="Times New Roman" w:hAnsi="Times New Roman" w:cs="Times New Roman"/>
          <w:sz w:val="24"/>
          <w:szCs w:val="24"/>
        </w:rPr>
        <w:t xml:space="preserve">ment sought by </w:t>
      </w:r>
      <w:r w:rsidR="00047225">
        <w:rPr>
          <w:rFonts w:ascii="Times New Roman" w:hAnsi="Times New Roman" w:cs="Times New Roman"/>
          <w:sz w:val="24"/>
          <w:szCs w:val="24"/>
        </w:rPr>
        <w:t xml:space="preserve">the plaintiff.  In my view </w:t>
      </w:r>
      <w:r w:rsidR="0040315F">
        <w:rPr>
          <w:rFonts w:ascii="Times New Roman" w:hAnsi="Times New Roman" w:cs="Times New Roman"/>
          <w:sz w:val="24"/>
          <w:szCs w:val="24"/>
        </w:rPr>
        <w:t xml:space="preserve">no prejudice whatsoever would be suffered by the </w:t>
      </w:r>
      <w:r w:rsidR="00047225">
        <w:rPr>
          <w:rFonts w:ascii="Times New Roman" w:hAnsi="Times New Roman" w:cs="Times New Roman"/>
          <w:sz w:val="24"/>
          <w:szCs w:val="24"/>
        </w:rPr>
        <w:t xml:space="preserve">second defendant as a </w:t>
      </w:r>
      <w:r w:rsidR="0040315F">
        <w:rPr>
          <w:rFonts w:ascii="Times New Roman" w:hAnsi="Times New Roman" w:cs="Times New Roman"/>
          <w:sz w:val="24"/>
          <w:szCs w:val="24"/>
        </w:rPr>
        <w:t>result of the amendment because the plaintiff still bears the onus to prove its claim “for all and any monies” due to it.  It was for these reasons that I granted the amendment.</w:t>
      </w:r>
    </w:p>
    <w:p w:rsidR="00133817" w:rsidRDefault="00133817" w:rsidP="00772D2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plaintiff further amended its claim with the consent of the defendants.  In the prayer it split its claim to US$498 648-78 being capital and US$278 731.27 being interest on the capital amount only.</w:t>
      </w:r>
    </w:p>
    <w:p w:rsidR="00E260DB" w:rsidRDefault="00133817" w:rsidP="00772D2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was brought to my attention at the outset that the first defendant had been placed under judicial management by order of this court dated 12 September 2012.  </w:t>
      </w:r>
      <w:r w:rsidRPr="002807D1">
        <w:rPr>
          <w:rFonts w:ascii="Times New Roman" w:hAnsi="Times New Roman" w:cs="Times New Roman"/>
          <w:sz w:val="24"/>
          <w:szCs w:val="24"/>
        </w:rPr>
        <w:t>Mr</w:t>
      </w:r>
      <w:r w:rsidRPr="002807D1">
        <w:rPr>
          <w:rFonts w:ascii="Times New Roman" w:hAnsi="Times New Roman" w:cs="Times New Roman"/>
          <w:i/>
          <w:sz w:val="24"/>
          <w:szCs w:val="24"/>
        </w:rPr>
        <w:t xml:space="preserve"> </w:t>
      </w:r>
      <w:proofErr w:type="spellStart"/>
      <w:r w:rsidRPr="002807D1">
        <w:rPr>
          <w:rFonts w:ascii="Times New Roman" w:hAnsi="Times New Roman" w:cs="Times New Roman"/>
          <w:i/>
          <w:sz w:val="24"/>
          <w:szCs w:val="24"/>
        </w:rPr>
        <w:t>Siyakurima</w:t>
      </w:r>
      <w:proofErr w:type="spellEnd"/>
      <w:r>
        <w:rPr>
          <w:rFonts w:ascii="Times New Roman" w:hAnsi="Times New Roman" w:cs="Times New Roman"/>
          <w:sz w:val="24"/>
          <w:szCs w:val="24"/>
        </w:rPr>
        <w:t xml:space="preserve"> for the plaintiff promptly indicated that he was </w:t>
      </w:r>
      <w:proofErr w:type="spellStart"/>
      <w:r>
        <w:rPr>
          <w:rFonts w:ascii="Times New Roman" w:hAnsi="Times New Roman" w:cs="Times New Roman"/>
          <w:sz w:val="24"/>
          <w:szCs w:val="24"/>
        </w:rPr>
        <w:t>not longer</w:t>
      </w:r>
      <w:proofErr w:type="spellEnd"/>
      <w:r>
        <w:rPr>
          <w:rFonts w:ascii="Times New Roman" w:hAnsi="Times New Roman" w:cs="Times New Roman"/>
          <w:sz w:val="24"/>
          <w:szCs w:val="24"/>
        </w:rPr>
        <w:t xml:space="preserve"> proceeding against the first defendant, which proce</w:t>
      </w:r>
      <w:r w:rsidR="00E260DB">
        <w:rPr>
          <w:rFonts w:ascii="Times New Roman" w:hAnsi="Times New Roman" w:cs="Times New Roman"/>
          <w:sz w:val="24"/>
          <w:szCs w:val="24"/>
        </w:rPr>
        <w:t>edings would be stayed for now but against the other 3 defendants.</w:t>
      </w:r>
    </w:p>
    <w:p w:rsidR="00E260DB" w:rsidRDefault="00E260DB" w:rsidP="00772D2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plaintiff led evidence from Humphrey </w:t>
      </w:r>
      <w:proofErr w:type="spellStart"/>
      <w:r>
        <w:rPr>
          <w:rFonts w:ascii="Times New Roman" w:hAnsi="Times New Roman" w:cs="Times New Roman"/>
          <w:sz w:val="24"/>
          <w:szCs w:val="24"/>
        </w:rPr>
        <w:t>Machukuche</w:t>
      </w:r>
      <w:proofErr w:type="spellEnd"/>
      <w:r>
        <w:rPr>
          <w:rFonts w:ascii="Times New Roman" w:hAnsi="Times New Roman" w:cs="Times New Roman"/>
          <w:sz w:val="24"/>
          <w:szCs w:val="24"/>
        </w:rPr>
        <w:t xml:space="preserve">, its Business Development Executive whose job is to assess proposals for funding from clients, to conduct diligent searches on proposed funding projects and to recommend loan investments.  He testified that in </w:t>
      </w:r>
      <w:proofErr w:type="spellStart"/>
      <w:r>
        <w:rPr>
          <w:rFonts w:ascii="Times New Roman" w:hAnsi="Times New Roman" w:cs="Times New Roman"/>
          <w:sz w:val="24"/>
          <w:szCs w:val="24"/>
        </w:rPr>
        <w:t>mid 2009</w:t>
      </w:r>
      <w:proofErr w:type="spellEnd"/>
      <w:r>
        <w:rPr>
          <w:rFonts w:ascii="Times New Roman" w:hAnsi="Times New Roman" w:cs="Times New Roman"/>
          <w:sz w:val="24"/>
          <w:szCs w:val="24"/>
        </w:rPr>
        <w:t xml:space="preserve"> the first defendant had approached the plaintiff seeking capital expenditure funding as well as a working capital of US$425 000-00.  </w:t>
      </w:r>
      <w:proofErr w:type="gramStart"/>
      <w:r>
        <w:rPr>
          <w:rFonts w:ascii="Times New Roman" w:hAnsi="Times New Roman" w:cs="Times New Roman"/>
          <w:sz w:val="24"/>
          <w:szCs w:val="24"/>
        </w:rPr>
        <w:t xml:space="preserve">In </w:t>
      </w:r>
      <w:r w:rsidR="006650FC">
        <w:rPr>
          <w:rFonts w:ascii="Times New Roman" w:hAnsi="Times New Roman" w:cs="Times New Roman"/>
          <w:sz w:val="24"/>
          <w:szCs w:val="24"/>
        </w:rPr>
        <w:t>conducting</w:t>
      </w:r>
      <w:r>
        <w:rPr>
          <w:rFonts w:ascii="Times New Roman" w:hAnsi="Times New Roman" w:cs="Times New Roman"/>
          <w:sz w:val="24"/>
          <w:szCs w:val="24"/>
        </w:rPr>
        <w:t xml:space="preserve"> due diligence on the project they were furnished with an order from China for 10 000 tonnes of chrome that w</w:t>
      </w:r>
      <w:r w:rsidR="00047225">
        <w:rPr>
          <w:rFonts w:ascii="Times New Roman" w:hAnsi="Times New Roman" w:cs="Times New Roman"/>
          <w:sz w:val="24"/>
          <w:szCs w:val="24"/>
        </w:rPr>
        <w:t>as</w:t>
      </w:r>
      <w:r>
        <w:rPr>
          <w:rFonts w:ascii="Times New Roman" w:hAnsi="Times New Roman" w:cs="Times New Roman"/>
          <w:sz w:val="24"/>
          <w:szCs w:val="24"/>
        </w:rPr>
        <w:t xml:space="preserve"> to be supplied by the first defendant before the end of November 2009.</w:t>
      </w:r>
      <w:proofErr w:type="gramEnd"/>
      <w:r>
        <w:rPr>
          <w:rFonts w:ascii="Times New Roman" w:hAnsi="Times New Roman" w:cs="Times New Roman"/>
          <w:sz w:val="24"/>
          <w:szCs w:val="24"/>
        </w:rPr>
        <w:t xml:space="preserve">  The order was secured by a letter of credit for US$1</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million issued by a Chinese bank.</w:t>
      </w:r>
    </w:p>
    <w:p w:rsidR="00136844" w:rsidRDefault="00E260DB" w:rsidP="00772D2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plaintiff duly granted a credit facility the terms of which are contained in the agreement dated 14 September 2009 which was produced as an exhibit.  A sum of US$425 000-00 was advanced to the first defendant under that facility which was to expire 2 months from the date of first draw down when all amounts drawn, interest and</w:t>
      </w:r>
      <w:r w:rsidR="00A523A5">
        <w:rPr>
          <w:rFonts w:ascii="Times New Roman" w:hAnsi="Times New Roman" w:cs="Times New Roman"/>
          <w:sz w:val="24"/>
          <w:szCs w:val="24"/>
        </w:rPr>
        <w:t xml:space="preserve"> charges</w:t>
      </w:r>
      <w:r>
        <w:rPr>
          <w:rFonts w:ascii="Times New Roman" w:hAnsi="Times New Roman" w:cs="Times New Roman"/>
          <w:sz w:val="24"/>
          <w:szCs w:val="24"/>
        </w:rPr>
        <w:t xml:space="preserve"> became due (</w:t>
      </w:r>
      <w:r w:rsidR="00047225">
        <w:rPr>
          <w:rFonts w:ascii="Times New Roman" w:hAnsi="Times New Roman" w:cs="Times New Roman"/>
          <w:sz w:val="24"/>
          <w:szCs w:val="24"/>
        </w:rPr>
        <w:t>c</w:t>
      </w:r>
      <w:r>
        <w:rPr>
          <w:rFonts w:ascii="Times New Roman" w:hAnsi="Times New Roman" w:cs="Times New Roman"/>
          <w:sz w:val="24"/>
          <w:szCs w:val="24"/>
        </w:rPr>
        <w:t>lause 4.1)</w:t>
      </w:r>
      <w:r w:rsidR="00047225">
        <w:rPr>
          <w:rFonts w:ascii="Times New Roman" w:hAnsi="Times New Roman" w:cs="Times New Roman"/>
          <w:sz w:val="24"/>
          <w:szCs w:val="24"/>
        </w:rPr>
        <w:t>.</w:t>
      </w:r>
      <w:r>
        <w:rPr>
          <w:rFonts w:ascii="Times New Roman" w:hAnsi="Times New Roman" w:cs="Times New Roman"/>
          <w:sz w:val="24"/>
          <w:szCs w:val="24"/>
        </w:rPr>
        <w:t xml:space="preserve"> </w:t>
      </w:r>
      <w:r w:rsidR="00047225">
        <w:rPr>
          <w:rFonts w:ascii="Times New Roman" w:hAnsi="Times New Roman" w:cs="Times New Roman"/>
          <w:sz w:val="24"/>
          <w:szCs w:val="24"/>
        </w:rPr>
        <w:t>C</w:t>
      </w:r>
      <w:r>
        <w:rPr>
          <w:rFonts w:ascii="Times New Roman" w:hAnsi="Times New Roman" w:cs="Times New Roman"/>
          <w:sz w:val="24"/>
          <w:szCs w:val="24"/>
        </w:rPr>
        <w:t xml:space="preserve">lause 7 (iii) provided that part of the security for the debt would be a </w:t>
      </w:r>
      <w:r w:rsidR="00047225">
        <w:rPr>
          <w:rFonts w:ascii="Times New Roman" w:hAnsi="Times New Roman" w:cs="Times New Roman"/>
          <w:sz w:val="24"/>
          <w:szCs w:val="24"/>
        </w:rPr>
        <w:t>First</w:t>
      </w:r>
      <w:r w:rsidR="002B393C">
        <w:rPr>
          <w:rFonts w:ascii="Times New Roman" w:hAnsi="Times New Roman" w:cs="Times New Roman"/>
          <w:sz w:val="24"/>
          <w:szCs w:val="24"/>
        </w:rPr>
        <w:t xml:space="preserve"> mortgage bond o</w:t>
      </w:r>
      <w:r w:rsidR="00047225">
        <w:rPr>
          <w:rFonts w:ascii="Times New Roman" w:hAnsi="Times New Roman" w:cs="Times New Roman"/>
          <w:sz w:val="24"/>
          <w:szCs w:val="24"/>
        </w:rPr>
        <w:t>n</w:t>
      </w:r>
      <w:r w:rsidR="002B393C">
        <w:rPr>
          <w:rFonts w:ascii="Times New Roman" w:hAnsi="Times New Roman" w:cs="Times New Roman"/>
          <w:sz w:val="24"/>
          <w:szCs w:val="24"/>
        </w:rPr>
        <w:t xml:space="preserve"> stand 17</w:t>
      </w:r>
      <w:r w:rsidR="00136844">
        <w:rPr>
          <w:rFonts w:ascii="Times New Roman" w:hAnsi="Times New Roman" w:cs="Times New Roman"/>
          <w:sz w:val="24"/>
          <w:szCs w:val="24"/>
        </w:rPr>
        <w:t xml:space="preserve">Winchedon Township of Lot D of </w:t>
      </w:r>
      <w:proofErr w:type="spellStart"/>
      <w:r w:rsidR="00136844">
        <w:rPr>
          <w:rFonts w:ascii="Times New Roman" w:hAnsi="Times New Roman" w:cs="Times New Roman"/>
          <w:sz w:val="24"/>
          <w:szCs w:val="24"/>
        </w:rPr>
        <w:t>Borrowdale</w:t>
      </w:r>
      <w:proofErr w:type="spellEnd"/>
      <w:r w:rsidR="00136844">
        <w:rPr>
          <w:rFonts w:ascii="Times New Roman" w:hAnsi="Times New Roman" w:cs="Times New Roman"/>
          <w:sz w:val="24"/>
          <w:szCs w:val="24"/>
        </w:rPr>
        <w:t xml:space="preserve"> Estate, Harare.  The interest applicable was 48% per annum</w:t>
      </w:r>
      <w:r>
        <w:rPr>
          <w:rFonts w:ascii="Times New Roman" w:hAnsi="Times New Roman" w:cs="Times New Roman"/>
          <w:sz w:val="24"/>
          <w:szCs w:val="24"/>
        </w:rPr>
        <w:t>.</w:t>
      </w:r>
    </w:p>
    <w:p w:rsidR="00136844" w:rsidRDefault="00136844" w:rsidP="00772D2A">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Machukuche</w:t>
      </w:r>
      <w:proofErr w:type="spellEnd"/>
      <w:r>
        <w:rPr>
          <w:rFonts w:ascii="Times New Roman" w:hAnsi="Times New Roman" w:cs="Times New Roman"/>
          <w:sz w:val="24"/>
          <w:szCs w:val="24"/>
        </w:rPr>
        <w:t xml:space="preserve"> started that when the</w:t>
      </w:r>
      <w:r w:rsidR="00047225">
        <w:rPr>
          <w:rFonts w:ascii="Times New Roman" w:hAnsi="Times New Roman" w:cs="Times New Roman"/>
          <w:sz w:val="24"/>
          <w:szCs w:val="24"/>
        </w:rPr>
        <w:t>y</w:t>
      </w:r>
      <w:r>
        <w:rPr>
          <w:rFonts w:ascii="Times New Roman" w:hAnsi="Times New Roman" w:cs="Times New Roman"/>
          <w:sz w:val="24"/>
          <w:szCs w:val="24"/>
        </w:rPr>
        <w:t xml:space="preserve"> monitored on the funded project in early November 2009 they discovered that the first defendant had not performed</w:t>
      </w:r>
      <w:r w:rsidR="00047225">
        <w:rPr>
          <w:rFonts w:ascii="Times New Roman" w:hAnsi="Times New Roman" w:cs="Times New Roman"/>
          <w:sz w:val="24"/>
          <w:szCs w:val="24"/>
        </w:rPr>
        <w:t>. W</w:t>
      </w:r>
      <w:r>
        <w:rPr>
          <w:rFonts w:ascii="Times New Roman" w:hAnsi="Times New Roman" w:cs="Times New Roman"/>
          <w:sz w:val="24"/>
          <w:szCs w:val="24"/>
        </w:rPr>
        <w:t>hen they engaged the first defendant</w:t>
      </w:r>
      <w:r w:rsidR="00047225">
        <w:rPr>
          <w:rFonts w:ascii="Times New Roman" w:hAnsi="Times New Roman" w:cs="Times New Roman"/>
          <w:sz w:val="24"/>
          <w:szCs w:val="24"/>
        </w:rPr>
        <w:t>,</w:t>
      </w:r>
      <w:r>
        <w:rPr>
          <w:rFonts w:ascii="Times New Roman" w:hAnsi="Times New Roman" w:cs="Times New Roman"/>
          <w:sz w:val="24"/>
          <w:szCs w:val="24"/>
        </w:rPr>
        <w:t xml:space="preserve"> worried that the letter of credit would expire before performance, the first defendant cited unreliable power supply or load shedding as a challenge and sought a bridging finance facility to purchase a generator.  This resulted in the agreement of 30 November 2009, which was also produced as an exhibit.  A sum of US$75 000.00 was advanced to the first defendant and in terms of clause 7 (ii) the same property belonging to the second defendant secured that further advance.  The facility was to expire on 30 December 2009.</w:t>
      </w:r>
    </w:p>
    <w:p w:rsidR="0053322F" w:rsidRDefault="00136844" w:rsidP="00772D2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By December 2009 the first defendant had still not performed. It then approached the plaintiff </w:t>
      </w:r>
      <w:r w:rsidR="00FB4D01">
        <w:rPr>
          <w:rFonts w:ascii="Times New Roman" w:hAnsi="Times New Roman" w:cs="Times New Roman"/>
          <w:sz w:val="24"/>
          <w:szCs w:val="24"/>
        </w:rPr>
        <w:t>seeking a roll over facility of the monies advanced.  He explained that a roll over facility is an extension of the credit facility to give the customer more time to pay, albeit, with interest. The plaintiff acceded to the request and granted a roll over facility that was to expire on 31 January 2011.  The witness made reference to the agreement of 31 January 2010 signed between the plaintiff and first defendant also produced as an exhibit.  He produced the deeds of guarantee signed by third and</w:t>
      </w:r>
      <w:r w:rsidR="00C56270">
        <w:rPr>
          <w:rFonts w:ascii="Times New Roman" w:hAnsi="Times New Roman" w:cs="Times New Roman"/>
          <w:sz w:val="24"/>
          <w:szCs w:val="24"/>
        </w:rPr>
        <w:t xml:space="preserve"> </w:t>
      </w:r>
      <w:proofErr w:type="spellStart"/>
      <w:r w:rsidR="00C56270">
        <w:rPr>
          <w:rFonts w:ascii="Times New Roman" w:hAnsi="Times New Roman" w:cs="Times New Roman"/>
          <w:sz w:val="24"/>
          <w:szCs w:val="24"/>
        </w:rPr>
        <w:t>forth</w:t>
      </w:r>
      <w:proofErr w:type="spellEnd"/>
      <w:r w:rsidR="00C56270">
        <w:rPr>
          <w:rFonts w:ascii="Times New Roman" w:hAnsi="Times New Roman" w:cs="Times New Roman"/>
          <w:sz w:val="24"/>
          <w:szCs w:val="24"/>
        </w:rPr>
        <w:t xml:space="preserve"> defendants and the </w:t>
      </w:r>
      <w:r w:rsidR="00C56270" w:rsidRPr="00C56270">
        <w:rPr>
          <w:rFonts w:ascii="Times New Roman" w:hAnsi="Times New Roman" w:cs="Times New Roman"/>
          <w:i/>
          <w:sz w:val="24"/>
          <w:szCs w:val="24"/>
        </w:rPr>
        <w:t xml:space="preserve">in </w:t>
      </w:r>
      <w:proofErr w:type="spellStart"/>
      <w:r w:rsidR="00C56270" w:rsidRPr="00C56270">
        <w:rPr>
          <w:rFonts w:ascii="Times New Roman" w:hAnsi="Times New Roman" w:cs="Times New Roman"/>
          <w:i/>
          <w:sz w:val="24"/>
          <w:szCs w:val="24"/>
        </w:rPr>
        <w:t>duplum</w:t>
      </w:r>
      <w:proofErr w:type="spellEnd"/>
      <w:r w:rsidR="00C56270">
        <w:rPr>
          <w:rFonts w:ascii="Times New Roman" w:hAnsi="Times New Roman" w:cs="Times New Roman"/>
          <w:sz w:val="24"/>
          <w:szCs w:val="24"/>
        </w:rPr>
        <w:t xml:space="preserve"> schedule showing how the amount claimed is arrived at.</w:t>
      </w:r>
    </w:p>
    <w:p w:rsidR="006E25AC" w:rsidRDefault="0053322F" w:rsidP="00772D2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On the defendants’ defence of a government ban o</w:t>
      </w:r>
      <w:r w:rsidR="00047225">
        <w:rPr>
          <w:rFonts w:ascii="Times New Roman" w:hAnsi="Times New Roman" w:cs="Times New Roman"/>
          <w:sz w:val="24"/>
          <w:szCs w:val="24"/>
        </w:rPr>
        <w:t>n</w:t>
      </w:r>
      <w:r>
        <w:rPr>
          <w:rFonts w:ascii="Times New Roman" w:hAnsi="Times New Roman" w:cs="Times New Roman"/>
          <w:sz w:val="24"/>
          <w:szCs w:val="24"/>
        </w:rPr>
        <w:t xml:space="preserve"> the export of chrome, </w:t>
      </w:r>
      <w:proofErr w:type="spellStart"/>
      <w:r>
        <w:rPr>
          <w:rFonts w:ascii="Times New Roman" w:hAnsi="Times New Roman" w:cs="Times New Roman"/>
          <w:sz w:val="24"/>
          <w:szCs w:val="24"/>
        </w:rPr>
        <w:t>Muchukuche</w:t>
      </w:r>
      <w:proofErr w:type="spellEnd"/>
      <w:r>
        <w:rPr>
          <w:rFonts w:ascii="Times New Roman" w:hAnsi="Times New Roman" w:cs="Times New Roman"/>
          <w:sz w:val="24"/>
          <w:szCs w:val="24"/>
        </w:rPr>
        <w:t xml:space="preserve"> stated that in terms of all the agreements entered into </w:t>
      </w:r>
      <w:r w:rsidR="00047225">
        <w:rPr>
          <w:rFonts w:ascii="Times New Roman" w:hAnsi="Times New Roman" w:cs="Times New Roman"/>
          <w:sz w:val="24"/>
          <w:szCs w:val="24"/>
        </w:rPr>
        <w:t xml:space="preserve">between </w:t>
      </w:r>
      <w:r>
        <w:rPr>
          <w:rFonts w:ascii="Times New Roman" w:hAnsi="Times New Roman" w:cs="Times New Roman"/>
          <w:sz w:val="24"/>
          <w:szCs w:val="24"/>
        </w:rPr>
        <w:t xml:space="preserve">the parties, the first defendant was required to perform its part of the bargain well before the ban on export was </w:t>
      </w:r>
      <w:proofErr w:type="gramStart"/>
      <w:r>
        <w:rPr>
          <w:rFonts w:ascii="Times New Roman" w:hAnsi="Times New Roman" w:cs="Times New Roman"/>
          <w:sz w:val="24"/>
          <w:szCs w:val="24"/>
        </w:rPr>
        <w:t>effected</w:t>
      </w:r>
      <w:proofErr w:type="gramEnd"/>
      <w:r>
        <w:rPr>
          <w:rFonts w:ascii="Times New Roman" w:hAnsi="Times New Roman" w:cs="Times New Roman"/>
          <w:sz w:val="24"/>
          <w:szCs w:val="24"/>
        </w:rPr>
        <w:t>.  In terms of the agreement of 14 September 2009, payment was due by 14 November 2009.  In terms of the bridging finance facility payment was due by 30 December 2009 and even the roll over facility provided for performance by the defendants by 31 January 2011.  He stated, and in fact it is common cause, that the government only imposed a ban on chro</w:t>
      </w:r>
      <w:r w:rsidR="006650FC">
        <w:rPr>
          <w:rFonts w:ascii="Times New Roman" w:hAnsi="Times New Roman" w:cs="Times New Roman"/>
          <w:sz w:val="24"/>
          <w:szCs w:val="24"/>
        </w:rPr>
        <w:t>m</w:t>
      </w:r>
      <w:r>
        <w:rPr>
          <w:rFonts w:ascii="Times New Roman" w:hAnsi="Times New Roman" w:cs="Times New Roman"/>
          <w:sz w:val="24"/>
          <w:szCs w:val="24"/>
        </w:rPr>
        <w:t>e exports in April 2011 months after the defendants should have paid.  For that reason the ban was not a supervening impossibility at all.</w:t>
      </w:r>
    </w:p>
    <w:p w:rsidR="000F08E2" w:rsidRDefault="006E25AC" w:rsidP="00772D2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Humphrey </w:t>
      </w:r>
      <w:proofErr w:type="spellStart"/>
      <w:r>
        <w:rPr>
          <w:rFonts w:ascii="Times New Roman" w:hAnsi="Times New Roman" w:cs="Times New Roman"/>
          <w:sz w:val="24"/>
          <w:szCs w:val="24"/>
        </w:rPr>
        <w:t>Machukuche</w:t>
      </w:r>
      <w:proofErr w:type="spellEnd"/>
      <w:r>
        <w:rPr>
          <w:rFonts w:ascii="Times New Roman" w:hAnsi="Times New Roman" w:cs="Times New Roman"/>
          <w:sz w:val="24"/>
          <w:szCs w:val="24"/>
        </w:rPr>
        <w:t xml:space="preserve"> gave his evidence very well, in a dignified manner, was not shaken at all under cross-examination and was ably assisted by documentation which set out the plaintiff’s case beyond any reproach.  I have no hesitation in accepting his evidence which was truthful.</w:t>
      </w:r>
    </w:p>
    <w:p w:rsidR="000F08E2" w:rsidRDefault="000F08E2" w:rsidP="00772D2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Walter </w:t>
      </w:r>
      <w:proofErr w:type="spellStart"/>
      <w:r>
        <w:rPr>
          <w:rFonts w:ascii="Times New Roman" w:hAnsi="Times New Roman" w:cs="Times New Roman"/>
          <w:sz w:val="24"/>
          <w:szCs w:val="24"/>
        </w:rPr>
        <w:t>Madiro</w:t>
      </w:r>
      <w:proofErr w:type="spellEnd"/>
      <w:r>
        <w:rPr>
          <w:rFonts w:ascii="Times New Roman" w:hAnsi="Times New Roman" w:cs="Times New Roman"/>
          <w:sz w:val="24"/>
          <w:szCs w:val="24"/>
        </w:rPr>
        <w:t xml:space="preserve"> testified on behalf of all the defendants in his personal capacity as third defendant, in his capacity as managing director of second</w:t>
      </w:r>
      <w:r w:rsidR="006E25AC">
        <w:rPr>
          <w:rFonts w:ascii="Times New Roman" w:hAnsi="Times New Roman" w:cs="Times New Roman"/>
          <w:sz w:val="24"/>
          <w:szCs w:val="24"/>
        </w:rPr>
        <w:t xml:space="preserve"> </w:t>
      </w:r>
      <w:r>
        <w:rPr>
          <w:rFonts w:ascii="Times New Roman" w:hAnsi="Times New Roman" w:cs="Times New Roman"/>
          <w:sz w:val="24"/>
          <w:szCs w:val="24"/>
        </w:rPr>
        <w:t xml:space="preserve">defendant and by virtue of </w:t>
      </w:r>
      <w:r>
        <w:rPr>
          <w:rFonts w:ascii="Times New Roman" w:hAnsi="Times New Roman" w:cs="Times New Roman"/>
          <w:sz w:val="24"/>
          <w:szCs w:val="24"/>
        </w:rPr>
        <w:lastRenderedPageBreak/>
        <w:t>authority granted to him by the fo</w:t>
      </w:r>
      <w:r w:rsidR="00047225">
        <w:rPr>
          <w:rFonts w:ascii="Times New Roman" w:hAnsi="Times New Roman" w:cs="Times New Roman"/>
          <w:sz w:val="24"/>
          <w:szCs w:val="24"/>
        </w:rPr>
        <w:t>u</w:t>
      </w:r>
      <w:r>
        <w:rPr>
          <w:rFonts w:ascii="Times New Roman" w:hAnsi="Times New Roman" w:cs="Times New Roman"/>
          <w:sz w:val="24"/>
          <w:szCs w:val="24"/>
        </w:rPr>
        <w:t xml:space="preserve">rth defendant.  </w:t>
      </w:r>
      <w:proofErr w:type="spellStart"/>
      <w:r>
        <w:rPr>
          <w:rFonts w:ascii="Times New Roman" w:hAnsi="Times New Roman" w:cs="Times New Roman"/>
          <w:sz w:val="24"/>
          <w:szCs w:val="24"/>
        </w:rPr>
        <w:t>Madiro</w:t>
      </w:r>
      <w:proofErr w:type="spellEnd"/>
      <w:r>
        <w:rPr>
          <w:rFonts w:ascii="Times New Roman" w:hAnsi="Times New Roman" w:cs="Times New Roman"/>
          <w:sz w:val="24"/>
          <w:szCs w:val="24"/>
        </w:rPr>
        <w:t xml:space="preserve"> generally accepted the evidence presented on behalf of the plaintiff including all the exhibits I have alluded to.  He confirmed that after the loan was granted, second defendant executed a surety bond encumbering its property</w:t>
      </w:r>
      <w:r w:rsidR="00047225">
        <w:rPr>
          <w:rFonts w:ascii="Times New Roman" w:hAnsi="Times New Roman" w:cs="Times New Roman"/>
          <w:sz w:val="24"/>
          <w:szCs w:val="24"/>
        </w:rPr>
        <w:t>,</w:t>
      </w:r>
      <w:r>
        <w:rPr>
          <w:rFonts w:ascii="Times New Roman" w:hAnsi="Times New Roman" w:cs="Times New Roman"/>
          <w:sz w:val="24"/>
          <w:szCs w:val="24"/>
        </w:rPr>
        <w:t xml:space="preserve"> that he also signed a deed of guarantee in his personal capacity and that the fo</w:t>
      </w:r>
      <w:r w:rsidR="00047225">
        <w:rPr>
          <w:rFonts w:ascii="Times New Roman" w:hAnsi="Times New Roman" w:cs="Times New Roman"/>
          <w:sz w:val="24"/>
          <w:szCs w:val="24"/>
        </w:rPr>
        <w:t>u</w:t>
      </w:r>
      <w:r>
        <w:rPr>
          <w:rFonts w:ascii="Times New Roman" w:hAnsi="Times New Roman" w:cs="Times New Roman"/>
          <w:sz w:val="24"/>
          <w:szCs w:val="24"/>
        </w:rPr>
        <w:t>rth defendant also did the same.</w:t>
      </w:r>
    </w:p>
    <w:p w:rsidR="0097459D" w:rsidRDefault="000F08E2" w:rsidP="00772D2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Although he tried in his evidence in chief to allege that the surety bond was only for a sum of US$425 000-00 and not the interest, he was quick to abandon that line of argument under cross-examination and readily conceded that the surety bond also covered interest and other obligations.</w:t>
      </w:r>
    </w:p>
    <w:p w:rsidR="00EC6380" w:rsidRDefault="0097459D" w:rsidP="00772D2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While he stated in his evidence in chief that the second defendant was not liable to pay collection commission and attorney and client costs</w:t>
      </w:r>
      <w:r w:rsidR="00047225">
        <w:rPr>
          <w:rFonts w:ascii="Times New Roman" w:hAnsi="Times New Roman" w:cs="Times New Roman"/>
          <w:sz w:val="24"/>
          <w:szCs w:val="24"/>
        </w:rPr>
        <w:t>,</w:t>
      </w:r>
      <w:r>
        <w:rPr>
          <w:rFonts w:ascii="Times New Roman" w:hAnsi="Times New Roman" w:cs="Times New Roman"/>
          <w:sz w:val="24"/>
          <w:szCs w:val="24"/>
        </w:rPr>
        <w:t xml:space="preserve"> when it was drawn to his attention under cross-examination that </w:t>
      </w:r>
      <w:r w:rsidR="00AF4408">
        <w:rPr>
          <w:rFonts w:ascii="Times New Roman" w:hAnsi="Times New Roman" w:cs="Times New Roman"/>
          <w:sz w:val="24"/>
          <w:szCs w:val="24"/>
        </w:rPr>
        <w:t>by virtue of being surety and guarantors the second</w:t>
      </w:r>
      <w:r w:rsidR="00EC6380">
        <w:rPr>
          <w:rFonts w:ascii="Times New Roman" w:hAnsi="Times New Roman" w:cs="Times New Roman"/>
          <w:sz w:val="24"/>
          <w:szCs w:val="24"/>
        </w:rPr>
        <w:t xml:space="preserve">, third and </w:t>
      </w:r>
      <w:proofErr w:type="spellStart"/>
      <w:r w:rsidR="00EC6380">
        <w:rPr>
          <w:rFonts w:ascii="Times New Roman" w:hAnsi="Times New Roman" w:cs="Times New Roman"/>
          <w:sz w:val="24"/>
          <w:szCs w:val="24"/>
        </w:rPr>
        <w:t>forth</w:t>
      </w:r>
      <w:proofErr w:type="spellEnd"/>
      <w:r w:rsidR="00EC6380">
        <w:rPr>
          <w:rFonts w:ascii="Times New Roman" w:hAnsi="Times New Roman" w:cs="Times New Roman"/>
          <w:sz w:val="24"/>
          <w:szCs w:val="24"/>
        </w:rPr>
        <w:t xml:space="preserve"> defendants were liable for all the charge</w:t>
      </w:r>
      <w:r w:rsidR="00047225">
        <w:rPr>
          <w:rFonts w:ascii="Times New Roman" w:hAnsi="Times New Roman" w:cs="Times New Roman"/>
          <w:sz w:val="24"/>
          <w:szCs w:val="24"/>
        </w:rPr>
        <w:t>s</w:t>
      </w:r>
      <w:r w:rsidR="00EC6380">
        <w:rPr>
          <w:rFonts w:ascii="Times New Roman" w:hAnsi="Times New Roman" w:cs="Times New Roman"/>
          <w:sz w:val="24"/>
          <w:szCs w:val="24"/>
        </w:rPr>
        <w:t xml:space="preserve"> due by the first defendant.</w:t>
      </w:r>
    </w:p>
    <w:p w:rsidR="00EC6380" w:rsidRDefault="00EC6380" w:rsidP="00772D2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On the issue of the government ban, </w:t>
      </w:r>
      <w:proofErr w:type="spellStart"/>
      <w:r>
        <w:rPr>
          <w:rFonts w:ascii="Times New Roman" w:hAnsi="Times New Roman" w:cs="Times New Roman"/>
          <w:sz w:val="24"/>
          <w:szCs w:val="24"/>
        </w:rPr>
        <w:t>Madiro</w:t>
      </w:r>
      <w:proofErr w:type="spellEnd"/>
      <w:r>
        <w:rPr>
          <w:rFonts w:ascii="Times New Roman" w:hAnsi="Times New Roman" w:cs="Times New Roman"/>
          <w:sz w:val="24"/>
          <w:szCs w:val="24"/>
        </w:rPr>
        <w:t xml:space="preserve"> confirmed that it was only </w:t>
      </w:r>
      <w:proofErr w:type="gramStart"/>
      <w:r>
        <w:rPr>
          <w:rFonts w:ascii="Times New Roman" w:hAnsi="Times New Roman" w:cs="Times New Roman"/>
          <w:sz w:val="24"/>
          <w:szCs w:val="24"/>
        </w:rPr>
        <w:t>effected</w:t>
      </w:r>
      <w:proofErr w:type="gramEnd"/>
      <w:r>
        <w:rPr>
          <w:rFonts w:ascii="Times New Roman" w:hAnsi="Times New Roman" w:cs="Times New Roman"/>
          <w:sz w:val="24"/>
          <w:szCs w:val="24"/>
        </w:rPr>
        <w:t xml:space="preserve"> in April 2011 long after all monies due in terms of the agreements between the parties should have been paid.  In fact </w:t>
      </w:r>
      <w:proofErr w:type="spellStart"/>
      <w:r>
        <w:rPr>
          <w:rFonts w:ascii="Times New Roman" w:hAnsi="Times New Roman" w:cs="Times New Roman"/>
          <w:sz w:val="24"/>
          <w:szCs w:val="24"/>
        </w:rPr>
        <w:t>Madiro</w:t>
      </w:r>
      <w:proofErr w:type="spellEnd"/>
      <w:r>
        <w:rPr>
          <w:rFonts w:ascii="Times New Roman" w:hAnsi="Times New Roman" w:cs="Times New Roman"/>
          <w:sz w:val="24"/>
          <w:szCs w:val="24"/>
        </w:rPr>
        <w:t xml:space="preserve"> seemed to suggest that the main reason the defendants failed to perform was because the processing plants were being constructed.  The ban must have been an </w:t>
      </w:r>
      <w:proofErr w:type="spellStart"/>
      <w:r>
        <w:rPr>
          <w:rFonts w:ascii="Times New Roman" w:hAnsi="Times New Roman" w:cs="Times New Roman"/>
          <w:sz w:val="24"/>
          <w:szCs w:val="24"/>
        </w:rPr>
        <w:t>after thought</w:t>
      </w:r>
      <w:proofErr w:type="spellEnd"/>
      <w:r>
        <w:rPr>
          <w:rFonts w:ascii="Times New Roman" w:hAnsi="Times New Roman" w:cs="Times New Roman"/>
          <w:sz w:val="24"/>
          <w:szCs w:val="24"/>
        </w:rPr>
        <w:t xml:space="preserve">. </w:t>
      </w:r>
    </w:p>
    <w:p w:rsidR="004207DE" w:rsidRDefault="00EC6380" w:rsidP="00772D2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 the conclusion of the defendants’ case one is left wondering what it is that they were contesting.  Their witness virtually accepted the entire case for the plaintiff.  Although Mr </w:t>
      </w:r>
      <w:proofErr w:type="spellStart"/>
      <w:r w:rsidRPr="002807D1">
        <w:rPr>
          <w:rFonts w:ascii="Times New Roman" w:hAnsi="Times New Roman" w:cs="Times New Roman"/>
          <w:i/>
          <w:sz w:val="24"/>
          <w:szCs w:val="24"/>
        </w:rPr>
        <w:t>Mukonoweshuro</w:t>
      </w:r>
      <w:proofErr w:type="spellEnd"/>
      <w:r>
        <w:rPr>
          <w:rFonts w:ascii="Times New Roman" w:hAnsi="Times New Roman" w:cs="Times New Roman"/>
          <w:sz w:val="24"/>
          <w:szCs w:val="24"/>
        </w:rPr>
        <w:t xml:space="preserve"> tried</w:t>
      </w:r>
      <w:r w:rsidR="001B1EE7">
        <w:rPr>
          <w:rFonts w:ascii="Times New Roman" w:hAnsi="Times New Roman" w:cs="Times New Roman"/>
          <w:sz w:val="24"/>
          <w:szCs w:val="24"/>
        </w:rPr>
        <w:t xml:space="preserve"> very hard to conjure some kind of a defence against the claim for interest, collection commission and attorney and client costs his was always a difficult case because none of </w:t>
      </w:r>
      <w:r w:rsidR="004207DE">
        <w:rPr>
          <w:rFonts w:ascii="Times New Roman" w:hAnsi="Times New Roman" w:cs="Times New Roman"/>
          <w:sz w:val="24"/>
          <w:szCs w:val="24"/>
        </w:rPr>
        <w:t>that was pleaded.</w:t>
      </w:r>
    </w:p>
    <w:p w:rsidR="004207DE" w:rsidRDefault="004207DE" w:rsidP="00772D2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It is trite that a party is bound by its pleadings and stands or falls on those pleadings.  The only defence pleaded by all the defendants is impossibility of performance by virtue of a supervening impossibility, the government ban on exportation of chrome.</w:t>
      </w:r>
    </w:p>
    <w:p w:rsidR="004207DE" w:rsidRDefault="004207DE" w:rsidP="00772D2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any situation where a person seeks to escape liability it is for that person to prove that there was no fault on their part.  It is a principle of our law that a debtor will only be released from liability where it is shown that failure to perform was not due to a fault or negligence on their part</w:t>
      </w:r>
      <w:r w:rsidR="0004722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4207DE">
        <w:rPr>
          <w:rFonts w:ascii="Times New Roman" w:hAnsi="Times New Roman" w:cs="Times New Roman"/>
          <w:i/>
          <w:sz w:val="24"/>
          <w:szCs w:val="24"/>
        </w:rPr>
        <w:t>Grobler</w:t>
      </w:r>
      <w:proofErr w:type="spellEnd"/>
      <w:r w:rsidRPr="004207DE">
        <w:rPr>
          <w:rFonts w:ascii="Times New Roman" w:hAnsi="Times New Roman" w:cs="Times New Roman"/>
          <w:i/>
          <w:sz w:val="24"/>
          <w:szCs w:val="24"/>
        </w:rPr>
        <w:t xml:space="preserve"> N.O Bush</w:t>
      </w:r>
      <w:r>
        <w:rPr>
          <w:rFonts w:ascii="Times New Roman" w:hAnsi="Times New Roman" w:cs="Times New Roman"/>
          <w:sz w:val="24"/>
          <w:szCs w:val="24"/>
        </w:rPr>
        <w:t xml:space="preserve"> 1964 (3) SA 691.</w:t>
      </w:r>
    </w:p>
    <w:p w:rsidR="005D1344" w:rsidRDefault="004207DE" w:rsidP="00772D2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learned author RH </w:t>
      </w:r>
      <w:proofErr w:type="spellStart"/>
      <w:r>
        <w:rPr>
          <w:rFonts w:ascii="Times New Roman" w:hAnsi="Times New Roman" w:cs="Times New Roman"/>
          <w:sz w:val="24"/>
          <w:szCs w:val="24"/>
        </w:rPr>
        <w:t>Christe</w:t>
      </w:r>
      <w:proofErr w:type="spellEnd"/>
      <w:r w:rsidR="0045389A">
        <w:rPr>
          <w:rFonts w:ascii="Times New Roman" w:hAnsi="Times New Roman" w:cs="Times New Roman"/>
          <w:sz w:val="24"/>
          <w:szCs w:val="24"/>
        </w:rPr>
        <w:t>,</w:t>
      </w:r>
      <w:r>
        <w:rPr>
          <w:rFonts w:ascii="Times New Roman" w:hAnsi="Times New Roman" w:cs="Times New Roman"/>
          <w:sz w:val="24"/>
          <w:szCs w:val="24"/>
        </w:rPr>
        <w:t xml:space="preserve"> </w:t>
      </w:r>
      <w:r w:rsidRPr="004207DE">
        <w:rPr>
          <w:rFonts w:ascii="Times New Roman" w:hAnsi="Times New Roman" w:cs="Times New Roman"/>
          <w:i/>
          <w:sz w:val="24"/>
          <w:szCs w:val="24"/>
        </w:rPr>
        <w:t>Business Law in Zimbabwe</w:t>
      </w:r>
      <w:r>
        <w:rPr>
          <w:rFonts w:ascii="Times New Roman" w:hAnsi="Times New Roman" w:cs="Times New Roman"/>
          <w:sz w:val="24"/>
          <w:szCs w:val="24"/>
        </w:rPr>
        <w:t xml:space="preserve">, second Ed, </w:t>
      </w:r>
      <w:proofErr w:type="spellStart"/>
      <w:r>
        <w:rPr>
          <w:rFonts w:ascii="Times New Roman" w:hAnsi="Times New Roman" w:cs="Times New Roman"/>
          <w:sz w:val="24"/>
          <w:szCs w:val="24"/>
        </w:rPr>
        <w:t>Juta</w:t>
      </w:r>
      <w:proofErr w:type="spellEnd"/>
      <w:r>
        <w:rPr>
          <w:rFonts w:ascii="Times New Roman" w:hAnsi="Times New Roman" w:cs="Times New Roman"/>
          <w:sz w:val="24"/>
          <w:szCs w:val="24"/>
        </w:rPr>
        <w:t xml:space="preserve"> &amp; Co Ltd p 112 also make</w:t>
      </w:r>
      <w:r w:rsidR="0045389A">
        <w:rPr>
          <w:rFonts w:ascii="Times New Roman" w:hAnsi="Times New Roman" w:cs="Times New Roman"/>
          <w:sz w:val="24"/>
          <w:szCs w:val="24"/>
        </w:rPr>
        <w:t>s</w:t>
      </w:r>
      <w:r>
        <w:rPr>
          <w:rFonts w:ascii="Times New Roman" w:hAnsi="Times New Roman" w:cs="Times New Roman"/>
          <w:sz w:val="24"/>
          <w:szCs w:val="24"/>
        </w:rPr>
        <w:t xml:space="preserve"> the important point that: </w:t>
      </w:r>
      <w:r w:rsidR="001B1EE7">
        <w:rPr>
          <w:rFonts w:ascii="Times New Roman" w:hAnsi="Times New Roman" w:cs="Times New Roman"/>
          <w:sz w:val="24"/>
          <w:szCs w:val="24"/>
        </w:rPr>
        <w:t xml:space="preserve"> </w:t>
      </w:r>
    </w:p>
    <w:p w:rsidR="005D1344" w:rsidRDefault="005D1344" w:rsidP="005D134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“Impossibility resulting from the act of one of the parties will also not be taken into account, but illness disabling a person from performing a contra</w:t>
      </w:r>
      <w:r w:rsidR="0045389A">
        <w:rPr>
          <w:rFonts w:ascii="Times New Roman" w:hAnsi="Times New Roman" w:cs="Times New Roman"/>
          <w:sz w:val="24"/>
          <w:szCs w:val="24"/>
        </w:rPr>
        <w:t>c</w:t>
      </w:r>
      <w:r>
        <w:rPr>
          <w:rFonts w:ascii="Times New Roman" w:hAnsi="Times New Roman" w:cs="Times New Roman"/>
          <w:sz w:val="24"/>
          <w:szCs w:val="24"/>
        </w:rPr>
        <w:t xml:space="preserve">t that must be performed in person is treated as supervening impossibility; </w:t>
      </w:r>
      <w:proofErr w:type="spellStart"/>
      <w:r w:rsidRPr="005D1344">
        <w:rPr>
          <w:rFonts w:ascii="Times New Roman" w:hAnsi="Times New Roman" w:cs="Times New Roman"/>
          <w:i/>
          <w:sz w:val="24"/>
          <w:szCs w:val="24"/>
        </w:rPr>
        <w:t>Fairclough</w:t>
      </w:r>
      <w:proofErr w:type="spellEnd"/>
      <w:r>
        <w:rPr>
          <w:rFonts w:ascii="Times New Roman" w:hAnsi="Times New Roman" w:cs="Times New Roman"/>
          <w:sz w:val="24"/>
          <w:szCs w:val="24"/>
        </w:rPr>
        <w:t xml:space="preserve"> v </w:t>
      </w:r>
      <w:r w:rsidRPr="005D1344">
        <w:rPr>
          <w:rFonts w:ascii="Times New Roman" w:hAnsi="Times New Roman" w:cs="Times New Roman"/>
          <w:i/>
          <w:sz w:val="24"/>
          <w:szCs w:val="24"/>
        </w:rPr>
        <w:t>Buckland</w:t>
      </w:r>
      <w:r>
        <w:rPr>
          <w:rFonts w:ascii="Times New Roman" w:hAnsi="Times New Roman" w:cs="Times New Roman"/>
          <w:sz w:val="24"/>
          <w:szCs w:val="24"/>
        </w:rPr>
        <w:t xml:space="preserve"> 1913 SR 186.” </w:t>
      </w:r>
      <w:r w:rsidR="00EC6380">
        <w:rPr>
          <w:rFonts w:ascii="Times New Roman" w:hAnsi="Times New Roman" w:cs="Times New Roman"/>
          <w:sz w:val="24"/>
          <w:szCs w:val="24"/>
        </w:rPr>
        <w:t xml:space="preserve">   </w:t>
      </w:r>
    </w:p>
    <w:p w:rsidR="005D1344" w:rsidRDefault="005D1344" w:rsidP="005D1344">
      <w:pPr>
        <w:spacing w:after="0" w:line="240" w:lineRule="auto"/>
        <w:jc w:val="both"/>
        <w:rPr>
          <w:rFonts w:ascii="Times New Roman" w:hAnsi="Times New Roman" w:cs="Times New Roman"/>
          <w:sz w:val="24"/>
          <w:szCs w:val="24"/>
        </w:rPr>
      </w:pPr>
    </w:p>
    <w:p w:rsidR="005D1344" w:rsidRDefault="005D1344" w:rsidP="005D13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defendant</w:t>
      </w:r>
      <w:r w:rsidR="0045389A">
        <w:rPr>
          <w:rFonts w:ascii="Times New Roman" w:hAnsi="Times New Roman" w:cs="Times New Roman"/>
          <w:sz w:val="24"/>
          <w:szCs w:val="24"/>
        </w:rPr>
        <w:t>s</w:t>
      </w:r>
      <w:r>
        <w:rPr>
          <w:rFonts w:ascii="Times New Roman" w:hAnsi="Times New Roman" w:cs="Times New Roman"/>
          <w:sz w:val="24"/>
          <w:szCs w:val="24"/>
        </w:rPr>
        <w:t xml:space="preserve"> may </w:t>
      </w:r>
      <w:r w:rsidR="0045389A">
        <w:rPr>
          <w:rFonts w:ascii="Times New Roman" w:hAnsi="Times New Roman" w:cs="Times New Roman"/>
          <w:sz w:val="24"/>
          <w:szCs w:val="24"/>
        </w:rPr>
        <w:t>h</w:t>
      </w:r>
      <w:r>
        <w:rPr>
          <w:rFonts w:ascii="Times New Roman" w:hAnsi="Times New Roman" w:cs="Times New Roman"/>
          <w:sz w:val="24"/>
          <w:szCs w:val="24"/>
        </w:rPr>
        <w:t xml:space="preserve">ave found themselves faced with a government ban on the export of chrome but that clearly had nothing to do with their liability in terms of the agreement of the parties.  They should have </w:t>
      </w:r>
      <w:r w:rsidR="0045389A">
        <w:rPr>
          <w:rFonts w:ascii="Times New Roman" w:hAnsi="Times New Roman" w:cs="Times New Roman"/>
          <w:sz w:val="24"/>
          <w:szCs w:val="24"/>
        </w:rPr>
        <w:t xml:space="preserve">repaid the loan at the very least, </w:t>
      </w:r>
      <w:r>
        <w:rPr>
          <w:rFonts w:ascii="Times New Roman" w:hAnsi="Times New Roman" w:cs="Times New Roman"/>
          <w:sz w:val="24"/>
          <w:szCs w:val="24"/>
        </w:rPr>
        <w:t>3 months before the ban was imposed.  They did not.  Their failure to pay was therefore not as a result of a supervening impossibility (the ban did not supervene)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it was as a result of their own fault. </w:t>
      </w:r>
      <w:r w:rsidR="006650FC">
        <w:rPr>
          <w:rFonts w:ascii="Times New Roman" w:hAnsi="Times New Roman" w:cs="Times New Roman"/>
          <w:sz w:val="24"/>
          <w:szCs w:val="24"/>
        </w:rPr>
        <w:t xml:space="preserve"> </w:t>
      </w:r>
      <w:proofErr w:type="gramStart"/>
      <w:r>
        <w:rPr>
          <w:rFonts w:ascii="Times New Roman" w:hAnsi="Times New Roman" w:cs="Times New Roman"/>
          <w:sz w:val="24"/>
          <w:szCs w:val="24"/>
        </w:rPr>
        <w:t>For</w:t>
      </w:r>
      <w:r w:rsidR="006650FC">
        <w:rPr>
          <w:rFonts w:ascii="Times New Roman" w:hAnsi="Times New Roman" w:cs="Times New Roman"/>
          <w:sz w:val="24"/>
          <w:szCs w:val="24"/>
        </w:rPr>
        <w:t xml:space="preserve"> </w:t>
      </w:r>
      <w:r>
        <w:rPr>
          <w:rFonts w:ascii="Times New Roman" w:hAnsi="Times New Roman" w:cs="Times New Roman"/>
          <w:sz w:val="24"/>
          <w:szCs w:val="24"/>
        </w:rPr>
        <w:t>that reason that defence is not available to them.</w:t>
      </w:r>
      <w:proofErr w:type="gramEnd"/>
    </w:p>
    <w:p w:rsidR="00716459" w:rsidRDefault="005D1344" w:rsidP="005D13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 am satisfied that the plaintiff has proved its case on a preponderance of probabilities</w:t>
      </w:r>
      <w:r w:rsidR="0045389A">
        <w:rPr>
          <w:rFonts w:ascii="Times New Roman" w:hAnsi="Times New Roman" w:cs="Times New Roman"/>
          <w:sz w:val="24"/>
          <w:szCs w:val="24"/>
        </w:rPr>
        <w:t>.</w:t>
      </w:r>
      <w:r>
        <w:rPr>
          <w:rFonts w:ascii="Times New Roman" w:hAnsi="Times New Roman" w:cs="Times New Roman"/>
          <w:sz w:val="24"/>
          <w:szCs w:val="24"/>
        </w:rPr>
        <w:t xml:space="preserve"> </w:t>
      </w:r>
      <w:r w:rsidR="0045389A">
        <w:rPr>
          <w:rFonts w:ascii="Times New Roman" w:hAnsi="Times New Roman" w:cs="Times New Roman"/>
          <w:sz w:val="24"/>
          <w:szCs w:val="24"/>
        </w:rPr>
        <w:t>W</w:t>
      </w:r>
      <w:r>
        <w:rPr>
          <w:rFonts w:ascii="Times New Roman" w:hAnsi="Times New Roman" w:cs="Times New Roman"/>
          <w:sz w:val="24"/>
          <w:szCs w:val="24"/>
        </w:rPr>
        <w:t xml:space="preserve">hat remains is to determine the issue of costs and collection commission.  Mr </w:t>
      </w:r>
      <w:proofErr w:type="spellStart"/>
      <w:r w:rsidRPr="002807D1">
        <w:rPr>
          <w:rFonts w:ascii="Times New Roman" w:hAnsi="Times New Roman" w:cs="Times New Roman"/>
          <w:i/>
          <w:sz w:val="24"/>
          <w:szCs w:val="24"/>
        </w:rPr>
        <w:t>Mukonoweshuro</w:t>
      </w:r>
      <w:proofErr w:type="spellEnd"/>
      <w:r>
        <w:rPr>
          <w:rFonts w:ascii="Times New Roman" w:hAnsi="Times New Roman" w:cs="Times New Roman"/>
          <w:sz w:val="24"/>
          <w:szCs w:val="24"/>
        </w:rPr>
        <w:t xml:space="preserve"> submitted that the plaintiff cannot claim both collection commission and attorney and client costs in a case which has come all the way to tri</w:t>
      </w:r>
      <w:r w:rsidR="00716459">
        <w:rPr>
          <w:rFonts w:ascii="Times New Roman" w:hAnsi="Times New Roman" w:cs="Times New Roman"/>
          <w:sz w:val="24"/>
          <w:szCs w:val="24"/>
        </w:rPr>
        <w:t>al.</w:t>
      </w:r>
    </w:p>
    <w:p w:rsidR="00716459" w:rsidRDefault="00716459" w:rsidP="005D13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Mr </w:t>
      </w:r>
      <w:proofErr w:type="spellStart"/>
      <w:r>
        <w:rPr>
          <w:rFonts w:ascii="Times New Roman" w:hAnsi="Times New Roman" w:cs="Times New Roman"/>
          <w:sz w:val="24"/>
          <w:szCs w:val="24"/>
        </w:rPr>
        <w:t>S</w:t>
      </w:r>
      <w:r w:rsidRPr="002807D1">
        <w:rPr>
          <w:rFonts w:ascii="Times New Roman" w:hAnsi="Times New Roman" w:cs="Times New Roman"/>
          <w:i/>
          <w:sz w:val="24"/>
          <w:szCs w:val="24"/>
        </w:rPr>
        <w:t>iyakurima</w:t>
      </w:r>
      <w:proofErr w:type="spellEnd"/>
      <w:r>
        <w:rPr>
          <w:rFonts w:ascii="Times New Roman" w:hAnsi="Times New Roman" w:cs="Times New Roman"/>
          <w:sz w:val="24"/>
          <w:szCs w:val="24"/>
        </w:rPr>
        <w:t xml:space="preserve"> for the plaintiff then submitted that the plaintiff was abandoning the claim for attorney and client costs in favour of collection commission.  I am in agreement with the words of DAVIES J in </w:t>
      </w:r>
      <w:r w:rsidRPr="00716459">
        <w:rPr>
          <w:rFonts w:ascii="Times New Roman" w:hAnsi="Times New Roman" w:cs="Times New Roman"/>
          <w:i/>
          <w:sz w:val="24"/>
          <w:szCs w:val="24"/>
        </w:rPr>
        <w:t xml:space="preserve">UDC Rhodesia Ltd v </w:t>
      </w:r>
      <w:proofErr w:type="spellStart"/>
      <w:r w:rsidRPr="00716459">
        <w:rPr>
          <w:rFonts w:ascii="Times New Roman" w:hAnsi="Times New Roman" w:cs="Times New Roman"/>
          <w:i/>
          <w:sz w:val="24"/>
          <w:szCs w:val="24"/>
        </w:rPr>
        <w:t>Ushewokunze</w:t>
      </w:r>
      <w:proofErr w:type="spellEnd"/>
      <w:r>
        <w:rPr>
          <w:rFonts w:ascii="Times New Roman" w:hAnsi="Times New Roman" w:cs="Times New Roman"/>
          <w:sz w:val="24"/>
          <w:szCs w:val="24"/>
        </w:rPr>
        <w:t xml:space="preserve"> 1972 (2) ZLR 97 (G) at 100-1 which were quoted with approval by SMITH J in</w:t>
      </w:r>
      <w:r w:rsidRPr="00716459">
        <w:rPr>
          <w:rFonts w:ascii="Times New Roman" w:hAnsi="Times New Roman" w:cs="Times New Roman"/>
          <w:i/>
          <w:sz w:val="24"/>
          <w:szCs w:val="24"/>
        </w:rPr>
        <w:t xml:space="preserve"> </w:t>
      </w:r>
      <w:proofErr w:type="spellStart"/>
      <w:r w:rsidRPr="00716459">
        <w:rPr>
          <w:rFonts w:ascii="Times New Roman" w:hAnsi="Times New Roman" w:cs="Times New Roman"/>
          <w:i/>
          <w:sz w:val="24"/>
          <w:szCs w:val="24"/>
        </w:rPr>
        <w:t>Sedco</w:t>
      </w:r>
      <w:proofErr w:type="spellEnd"/>
      <w:r>
        <w:rPr>
          <w:rFonts w:ascii="Times New Roman" w:hAnsi="Times New Roman" w:cs="Times New Roman"/>
          <w:sz w:val="24"/>
          <w:szCs w:val="24"/>
        </w:rPr>
        <w:t xml:space="preserve"> v </w:t>
      </w:r>
      <w:proofErr w:type="spellStart"/>
      <w:r w:rsidRPr="00716459">
        <w:rPr>
          <w:rFonts w:ascii="Times New Roman" w:hAnsi="Times New Roman" w:cs="Times New Roman"/>
          <w:i/>
          <w:sz w:val="24"/>
          <w:szCs w:val="24"/>
        </w:rPr>
        <w:t>Guvheya</w:t>
      </w:r>
      <w:proofErr w:type="spellEnd"/>
      <w:r>
        <w:rPr>
          <w:rFonts w:ascii="Times New Roman" w:hAnsi="Times New Roman" w:cs="Times New Roman"/>
          <w:sz w:val="24"/>
          <w:szCs w:val="24"/>
        </w:rPr>
        <w:t xml:space="preserve"> 1994 (2) ZLR 311 (H) 315 C-H;  </w:t>
      </w:r>
    </w:p>
    <w:p w:rsidR="00716459" w:rsidRDefault="00716459" w:rsidP="0071645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“It seems to me that, applying what is there stated, the proper interpretation of clause 9 (e) (iii) of this particular agreement is that collection commission is not intended to cover any costs which might be recoverable by the plaintiff’s attorneys from the plaintiff after judgment has been obtained.  Collection commission is essentially a charge made by an attorney or a commission agent when payment</w:t>
      </w:r>
      <w:r w:rsidR="006650FC">
        <w:rPr>
          <w:rFonts w:ascii="Times New Roman" w:hAnsi="Times New Roman" w:cs="Times New Roman"/>
          <w:sz w:val="24"/>
          <w:szCs w:val="24"/>
        </w:rPr>
        <w:t>s</w:t>
      </w:r>
      <w:r>
        <w:rPr>
          <w:rFonts w:ascii="Times New Roman" w:hAnsi="Times New Roman" w:cs="Times New Roman"/>
          <w:sz w:val="24"/>
          <w:szCs w:val="24"/>
        </w:rPr>
        <w:t xml:space="preserve"> have been obtained through his services prior to judgment.  If the matter has to proceed to judgment, then what is recovered is not recovered as a result of a collection by the attorney, but as a result of the judgment of the court and the process that follows thereafter.”  </w:t>
      </w:r>
    </w:p>
    <w:p w:rsidR="00716459" w:rsidRDefault="00716459" w:rsidP="00716459">
      <w:pPr>
        <w:spacing w:after="0" w:line="240" w:lineRule="auto"/>
        <w:jc w:val="both"/>
        <w:rPr>
          <w:rFonts w:ascii="Times New Roman" w:hAnsi="Times New Roman" w:cs="Times New Roman"/>
          <w:sz w:val="24"/>
          <w:szCs w:val="24"/>
        </w:rPr>
      </w:pPr>
    </w:p>
    <w:p w:rsidR="00716459" w:rsidRDefault="00716459" w:rsidP="0071645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SMITH J went on to make the following formulation at 316 C which I respectfully agree with:  </w:t>
      </w:r>
    </w:p>
    <w:p w:rsidR="00716459" w:rsidRDefault="00716459" w:rsidP="00716459">
      <w:pPr>
        <w:spacing w:after="0" w:line="240" w:lineRule="auto"/>
        <w:ind w:firstLine="720"/>
        <w:jc w:val="both"/>
        <w:rPr>
          <w:rFonts w:ascii="Times New Roman" w:hAnsi="Times New Roman" w:cs="Times New Roman"/>
          <w:sz w:val="24"/>
          <w:szCs w:val="24"/>
        </w:rPr>
      </w:pPr>
    </w:p>
    <w:p w:rsidR="00CA5A76" w:rsidRDefault="00716459" w:rsidP="00CA5A76">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“To sum up, therefore, once summons has been issued for any debt, the legal practitioner is entitled to claim his costs but not collec</w:t>
      </w:r>
      <w:r w:rsidR="00CA5A76">
        <w:rPr>
          <w:rFonts w:ascii="Times New Roman" w:hAnsi="Times New Roman" w:cs="Times New Roman"/>
          <w:sz w:val="24"/>
          <w:szCs w:val="24"/>
        </w:rPr>
        <w:t>tion commission unless subsequent to the service of the summons the debtor has agreed to pay collection commission.  Collection commission can only be charged on moneys actually collected by the legal practitioner.”</w:t>
      </w:r>
    </w:p>
    <w:p w:rsidR="00CA5A76" w:rsidRDefault="00CA5A76" w:rsidP="00CA5A76">
      <w:pPr>
        <w:spacing w:after="0" w:line="240" w:lineRule="auto"/>
        <w:jc w:val="both"/>
        <w:rPr>
          <w:rFonts w:ascii="Times New Roman" w:hAnsi="Times New Roman" w:cs="Times New Roman"/>
          <w:sz w:val="24"/>
          <w:szCs w:val="24"/>
        </w:rPr>
      </w:pPr>
    </w:p>
    <w:p w:rsidR="00CA5A76" w:rsidRDefault="00CA5A76" w:rsidP="00CA5A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The plaintiff is therefore not entitled to collection commission</w:t>
      </w:r>
      <w:r w:rsidR="006650FC">
        <w:rPr>
          <w:rFonts w:ascii="Times New Roman" w:hAnsi="Times New Roman" w:cs="Times New Roman"/>
          <w:sz w:val="24"/>
          <w:szCs w:val="24"/>
        </w:rPr>
        <w:t>.</w:t>
      </w:r>
      <w:r>
        <w:rPr>
          <w:rFonts w:ascii="Times New Roman" w:hAnsi="Times New Roman" w:cs="Times New Roman"/>
          <w:sz w:val="24"/>
          <w:szCs w:val="24"/>
        </w:rPr>
        <w:t xml:space="preserve"> </w:t>
      </w:r>
      <w:r w:rsidR="006650FC">
        <w:rPr>
          <w:rFonts w:ascii="Times New Roman" w:hAnsi="Times New Roman" w:cs="Times New Roman"/>
          <w:sz w:val="24"/>
          <w:szCs w:val="24"/>
        </w:rPr>
        <w:t>A</w:t>
      </w:r>
      <w:r>
        <w:rPr>
          <w:rFonts w:ascii="Times New Roman" w:hAnsi="Times New Roman" w:cs="Times New Roman"/>
          <w:sz w:val="24"/>
          <w:szCs w:val="24"/>
        </w:rPr>
        <w:t xml:space="preserve">lthough Mr </w:t>
      </w:r>
      <w:proofErr w:type="spellStart"/>
      <w:r w:rsidRPr="002807D1">
        <w:rPr>
          <w:rFonts w:ascii="Times New Roman" w:hAnsi="Times New Roman" w:cs="Times New Roman"/>
          <w:i/>
          <w:sz w:val="24"/>
          <w:szCs w:val="24"/>
        </w:rPr>
        <w:t>Siyakurima</w:t>
      </w:r>
      <w:proofErr w:type="spellEnd"/>
      <w:r>
        <w:rPr>
          <w:rFonts w:ascii="Times New Roman" w:hAnsi="Times New Roman" w:cs="Times New Roman"/>
          <w:sz w:val="24"/>
          <w:szCs w:val="24"/>
        </w:rPr>
        <w:t>, obviously with his eyes glued o</w:t>
      </w:r>
      <w:r w:rsidR="0045389A">
        <w:rPr>
          <w:rFonts w:ascii="Times New Roman" w:hAnsi="Times New Roman" w:cs="Times New Roman"/>
          <w:sz w:val="24"/>
          <w:szCs w:val="24"/>
        </w:rPr>
        <w:t>n</w:t>
      </w:r>
      <w:r>
        <w:rPr>
          <w:rFonts w:ascii="Times New Roman" w:hAnsi="Times New Roman" w:cs="Times New Roman"/>
          <w:sz w:val="24"/>
          <w:szCs w:val="24"/>
        </w:rPr>
        <w:t xml:space="preserve"> the potential collection commission he wanted</w:t>
      </w:r>
      <w:r w:rsidR="0045389A">
        <w:rPr>
          <w:rFonts w:ascii="Times New Roman" w:hAnsi="Times New Roman" w:cs="Times New Roman"/>
          <w:sz w:val="24"/>
          <w:szCs w:val="24"/>
        </w:rPr>
        <w:t>,</w:t>
      </w:r>
      <w:r>
        <w:rPr>
          <w:rFonts w:ascii="Times New Roman" w:hAnsi="Times New Roman" w:cs="Times New Roman"/>
          <w:sz w:val="24"/>
          <w:szCs w:val="24"/>
        </w:rPr>
        <w:t xml:space="preserve"> appeared to abandon the claim for punitive costs without even conf</w:t>
      </w:r>
      <w:r w:rsidR="0045389A">
        <w:rPr>
          <w:rFonts w:ascii="Times New Roman" w:hAnsi="Times New Roman" w:cs="Times New Roman"/>
          <w:sz w:val="24"/>
          <w:szCs w:val="24"/>
        </w:rPr>
        <w:t xml:space="preserve">erring </w:t>
      </w:r>
      <w:r>
        <w:rPr>
          <w:rFonts w:ascii="Times New Roman" w:hAnsi="Times New Roman" w:cs="Times New Roman"/>
          <w:sz w:val="24"/>
          <w:szCs w:val="24"/>
        </w:rPr>
        <w:t xml:space="preserve">with his client, I am appalled by the lack of </w:t>
      </w:r>
      <w:r w:rsidRPr="00CA5A76">
        <w:rPr>
          <w:rFonts w:ascii="Times New Roman" w:hAnsi="Times New Roman" w:cs="Times New Roman"/>
          <w:i/>
          <w:sz w:val="24"/>
          <w:szCs w:val="24"/>
        </w:rPr>
        <w:t>bona fides</w:t>
      </w:r>
      <w:r>
        <w:rPr>
          <w:rFonts w:ascii="Times New Roman" w:hAnsi="Times New Roman" w:cs="Times New Roman"/>
          <w:sz w:val="24"/>
          <w:szCs w:val="24"/>
        </w:rPr>
        <w:t xml:space="preserve"> in the defendants’ case.  This litigation was contested all the wa</w:t>
      </w:r>
      <w:r w:rsidR="006650FC">
        <w:rPr>
          <w:rFonts w:ascii="Times New Roman" w:hAnsi="Times New Roman" w:cs="Times New Roman"/>
          <w:sz w:val="24"/>
          <w:szCs w:val="24"/>
        </w:rPr>
        <w:t>y</w:t>
      </w:r>
      <w:r>
        <w:rPr>
          <w:rFonts w:ascii="Times New Roman" w:hAnsi="Times New Roman" w:cs="Times New Roman"/>
          <w:sz w:val="24"/>
          <w:szCs w:val="24"/>
        </w:rPr>
        <w:t xml:space="preserve"> to the wire even as it was obvious none of the defendants had an inkling of a defence. </w:t>
      </w:r>
      <w:proofErr w:type="gramStart"/>
      <w:r>
        <w:rPr>
          <w:rFonts w:ascii="Times New Roman" w:hAnsi="Times New Roman" w:cs="Times New Roman"/>
          <w:sz w:val="24"/>
          <w:szCs w:val="24"/>
        </w:rPr>
        <w:t xml:space="preserve">Only for Mr </w:t>
      </w:r>
      <w:proofErr w:type="spellStart"/>
      <w:r>
        <w:rPr>
          <w:rFonts w:ascii="Times New Roman" w:hAnsi="Times New Roman" w:cs="Times New Roman"/>
          <w:sz w:val="24"/>
          <w:szCs w:val="24"/>
        </w:rPr>
        <w:t>Madiro</w:t>
      </w:r>
      <w:proofErr w:type="spellEnd"/>
      <w:r>
        <w:rPr>
          <w:rFonts w:ascii="Times New Roman" w:hAnsi="Times New Roman" w:cs="Times New Roman"/>
          <w:sz w:val="24"/>
          <w:szCs w:val="24"/>
        </w:rPr>
        <w:t xml:space="preserve"> to concede the entire claim of the plaintiff in cross</w:t>
      </w:r>
      <w:r w:rsidR="006650FC">
        <w:rPr>
          <w:rFonts w:ascii="Times New Roman" w:hAnsi="Times New Roman" w:cs="Times New Roman"/>
          <w:sz w:val="24"/>
          <w:szCs w:val="24"/>
        </w:rPr>
        <w:t>-</w:t>
      </w:r>
      <w:r>
        <w:rPr>
          <w:rFonts w:ascii="Times New Roman" w:hAnsi="Times New Roman" w:cs="Times New Roman"/>
          <w:sz w:val="24"/>
          <w:szCs w:val="24"/>
        </w:rPr>
        <w:t>examination.</w:t>
      </w:r>
      <w:proofErr w:type="gramEnd"/>
      <w:r>
        <w:rPr>
          <w:rFonts w:ascii="Times New Roman" w:hAnsi="Times New Roman" w:cs="Times New Roman"/>
          <w:sz w:val="24"/>
          <w:szCs w:val="24"/>
        </w:rPr>
        <w:t xml:space="preserve">  In my view this is a serious abuse of process which must indeed come heavy on the pocket.</w:t>
      </w:r>
    </w:p>
    <w:p w:rsidR="00CA5A76" w:rsidRDefault="00CA5A76" w:rsidP="00CA5A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In the exercise of my discretion, I will award costs against the defendants on an enhanced scale as a seal of my disapproval of litigation which should have been avoided.</w:t>
      </w:r>
    </w:p>
    <w:p w:rsidR="00C16CEF" w:rsidRDefault="00C16CEF" w:rsidP="00CA5A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Accordingly, judgment is granted for the plaintiff against the second, third and </w:t>
      </w:r>
      <w:proofErr w:type="spellStart"/>
      <w:r>
        <w:rPr>
          <w:rFonts w:ascii="Times New Roman" w:hAnsi="Times New Roman" w:cs="Times New Roman"/>
          <w:sz w:val="24"/>
          <w:szCs w:val="24"/>
        </w:rPr>
        <w:t>forth</w:t>
      </w:r>
      <w:proofErr w:type="spellEnd"/>
      <w:r>
        <w:rPr>
          <w:rFonts w:ascii="Times New Roman" w:hAnsi="Times New Roman" w:cs="Times New Roman"/>
          <w:sz w:val="24"/>
          <w:szCs w:val="24"/>
        </w:rPr>
        <w:t xml:space="preserve"> defendants jointly and severally, the one paying the others to be absolved in the sums of;</w:t>
      </w:r>
    </w:p>
    <w:p w:rsidR="00C16CEF" w:rsidRDefault="00C16CEF" w:rsidP="00C16CEF">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US$498 648-78 being the capital</w:t>
      </w:r>
    </w:p>
    <w:p w:rsidR="00C16CEF" w:rsidRDefault="00C16CEF" w:rsidP="00C16CEF">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US$278 731-27 being interest on the capital</w:t>
      </w:r>
    </w:p>
    <w:p w:rsidR="00F73DE1" w:rsidRDefault="00C16CEF" w:rsidP="00C16CEF">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Interest on the sum of US$498 648-78, at the rate of 30</w:t>
      </w:r>
      <w:r w:rsidR="00F73DE1">
        <w:rPr>
          <w:rFonts w:ascii="Times New Roman" w:hAnsi="Times New Roman" w:cs="Times New Roman"/>
          <w:sz w:val="24"/>
          <w:szCs w:val="24"/>
        </w:rPr>
        <w:t>% per annum from 12 March 2011 to date of payment in full.</w:t>
      </w:r>
    </w:p>
    <w:p w:rsidR="0045389A" w:rsidRDefault="0045389A" w:rsidP="00C16CEF">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immovable property being stand 17 </w:t>
      </w:r>
      <w:proofErr w:type="spellStart"/>
      <w:r>
        <w:rPr>
          <w:rFonts w:ascii="Times New Roman" w:hAnsi="Times New Roman" w:cs="Times New Roman"/>
          <w:sz w:val="24"/>
          <w:szCs w:val="24"/>
        </w:rPr>
        <w:t>Winchedon</w:t>
      </w:r>
      <w:proofErr w:type="spellEnd"/>
      <w:r>
        <w:rPr>
          <w:rFonts w:ascii="Times New Roman" w:hAnsi="Times New Roman" w:cs="Times New Roman"/>
          <w:sz w:val="24"/>
          <w:szCs w:val="24"/>
        </w:rPr>
        <w:t xml:space="preserve"> Township of Lot D of </w:t>
      </w:r>
      <w:proofErr w:type="spellStart"/>
      <w:r>
        <w:rPr>
          <w:rFonts w:ascii="Times New Roman" w:hAnsi="Times New Roman" w:cs="Times New Roman"/>
          <w:sz w:val="24"/>
          <w:szCs w:val="24"/>
        </w:rPr>
        <w:t>Borrowdale</w:t>
      </w:r>
      <w:proofErr w:type="spellEnd"/>
      <w:r>
        <w:rPr>
          <w:rFonts w:ascii="Times New Roman" w:hAnsi="Times New Roman" w:cs="Times New Roman"/>
          <w:sz w:val="24"/>
          <w:szCs w:val="24"/>
        </w:rPr>
        <w:t xml:space="preserve"> Estate held under Deed of Transfer No. 6628/2000 is hereby declared executable.  </w:t>
      </w:r>
    </w:p>
    <w:p w:rsidR="00377864" w:rsidRDefault="00F73DE1" w:rsidP="00C16CEF">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Costs of suit on a legal practitioner and client scale.</w:t>
      </w:r>
      <w:r w:rsidR="00C16CEF" w:rsidRPr="00C16CEF">
        <w:rPr>
          <w:rFonts w:ascii="Times New Roman" w:hAnsi="Times New Roman" w:cs="Times New Roman"/>
          <w:sz w:val="24"/>
          <w:szCs w:val="24"/>
        </w:rPr>
        <w:t xml:space="preserve"> </w:t>
      </w:r>
      <w:r w:rsidR="00CA5A76" w:rsidRPr="00C16CEF">
        <w:rPr>
          <w:rFonts w:ascii="Times New Roman" w:hAnsi="Times New Roman" w:cs="Times New Roman"/>
          <w:sz w:val="24"/>
          <w:szCs w:val="24"/>
        </w:rPr>
        <w:t xml:space="preserve">   </w:t>
      </w:r>
    </w:p>
    <w:p w:rsidR="00377864" w:rsidRDefault="00377864" w:rsidP="00377864">
      <w:pPr>
        <w:spacing w:after="0" w:line="360" w:lineRule="auto"/>
        <w:jc w:val="both"/>
        <w:rPr>
          <w:rFonts w:ascii="Times New Roman" w:hAnsi="Times New Roman" w:cs="Times New Roman"/>
          <w:sz w:val="24"/>
          <w:szCs w:val="24"/>
        </w:rPr>
      </w:pPr>
    </w:p>
    <w:p w:rsidR="00377864" w:rsidRPr="00377864" w:rsidRDefault="00377864" w:rsidP="00377864">
      <w:pPr>
        <w:spacing w:after="0" w:line="360" w:lineRule="auto"/>
        <w:jc w:val="both"/>
        <w:rPr>
          <w:rFonts w:ascii="Times New Roman" w:hAnsi="Times New Roman" w:cs="Times New Roman"/>
          <w:sz w:val="24"/>
          <w:szCs w:val="24"/>
        </w:rPr>
      </w:pPr>
    </w:p>
    <w:p w:rsidR="00377864" w:rsidRDefault="00377864" w:rsidP="00377864">
      <w:pPr>
        <w:spacing w:after="0" w:line="360" w:lineRule="auto"/>
        <w:jc w:val="both"/>
        <w:rPr>
          <w:rFonts w:ascii="Times New Roman" w:hAnsi="Times New Roman" w:cs="Times New Roman"/>
          <w:sz w:val="24"/>
          <w:szCs w:val="24"/>
        </w:rPr>
      </w:pPr>
    </w:p>
    <w:p w:rsidR="00377864" w:rsidRDefault="00377864" w:rsidP="00377864">
      <w:pPr>
        <w:spacing w:after="0" w:line="240" w:lineRule="auto"/>
        <w:jc w:val="both"/>
        <w:rPr>
          <w:rFonts w:ascii="Times New Roman" w:hAnsi="Times New Roman" w:cs="Times New Roman"/>
          <w:sz w:val="24"/>
          <w:szCs w:val="24"/>
        </w:rPr>
      </w:pPr>
      <w:r w:rsidRPr="00377864">
        <w:rPr>
          <w:rFonts w:ascii="Times New Roman" w:hAnsi="Times New Roman" w:cs="Times New Roman"/>
          <w:i/>
          <w:sz w:val="24"/>
          <w:szCs w:val="24"/>
        </w:rPr>
        <w:t xml:space="preserve">Sawyer &amp; </w:t>
      </w:r>
      <w:proofErr w:type="spellStart"/>
      <w:r w:rsidRPr="00377864">
        <w:rPr>
          <w:rFonts w:ascii="Times New Roman" w:hAnsi="Times New Roman" w:cs="Times New Roman"/>
          <w:i/>
          <w:sz w:val="24"/>
          <w:szCs w:val="24"/>
        </w:rPr>
        <w:t>Mkushi</w:t>
      </w:r>
      <w:proofErr w:type="spellEnd"/>
      <w:r>
        <w:rPr>
          <w:rFonts w:ascii="Times New Roman" w:hAnsi="Times New Roman" w:cs="Times New Roman"/>
          <w:sz w:val="24"/>
          <w:szCs w:val="24"/>
        </w:rPr>
        <w:t>, plaintiff’s legal practitioners</w:t>
      </w:r>
    </w:p>
    <w:p w:rsidR="00772D2A" w:rsidRPr="00377864" w:rsidRDefault="00377864" w:rsidP="00377864">
      <w:pPr>
        <w:spacing w:after="0" w:line="240" w:lineRule="auto"/>
        <w:jc w:val="both"/>
        <w:rPr>
          <w:rFonts w:ascii="Times New Roman" w:hAnsi="Times New Roman" w:cs="Times New Roman"/>
          <w:sz w:val="24"/>
          <w:szCs w:val="24"/>
        </w:rPr>
      </w:pPr>
      <w:proofErr w:type="spellStart"/>
      <w:r w:rsidRPr="00377864">
        <w:rPr>
          <w:rFonts w:ascii="Times New Roman" w:hAnsi="Times New Roman" w:cs="Times New Roman"/>
          <w:i/>
          <w:sz w:val="24"/>
          <w:szCs w:val="24"/>
        </w:rPr>
        <w:t>Mukonoweshuro</w:t>
      </w:r>
      <w:proofErr w:type="spellEnd"/>
      <w:r w:rsidRPr="00377864">
        <w:rPr>
          <w:rFonts w:ascii="Times New Roman" w:hAnsi="Times New Roman" w:cs="Times New Roman"/>
          <w:i/>
          <w:sz w:val="24"/>
          <w:szCs w:val="24"/>
        </w:rPr>
        <w:t xml:space="preserve"> &amp; Partners,</w:t>
      </w:r>
      <w:r>
        <w:rPr>
          <w:rFonts w:ascii="Times New Roman" w:hAnsi="Times New Roman" w:cs="Times New Roman"/>
          <w:sz w:val="24"/>
          <w:szCs w:val="24"/>
        </w:rPr>
        <w:t xml:space="preserve"> defendants’ legal practit</w:t>
      </w:r>
      <w:r w:rsidR="002807D1">
        <w:rPr>
          <w:rFonts w:ascii="Times New Roman" w:hAnsi="Times New Roman" w:cs="Times New Roman"/>
          <w:sz w:val="24"/>
          <w:szCs w:val="24"/>
        </w:rPr>
        <w:t>i</w:t>
      </w:r>
      <w:r>
        <w:rPr>
          <w:rFonts w:ascii="Times New Roman" w:hAnsi="Times New Roman" w:cs="Times New Roman"/>
          <w:sz w:val="24"/>
          <w:szCs w:val="24"/>
        </w:rPr>
        <w:t xml:space="preserve">oners </w:t>
      </w:r>
      <w:r w:rsidR="00CA5A76" w:rsidRPr="00377864">
        <w:rPr>
          <w:rFonts w:ascii="Times New Roman" w:hAnsi="Times New Roman" w:cs="Times New Roman"/>
          <w:sz w:val="24"/>
          <w:szCs w:val="24"/>
        </w:rPr>
        <w:t xml:space="preserve">   </w:t>
      </w:r>
      <w:r w:rsidR="00716459" w:rsidRPr="00377864">
        <w:rPr>
          <w:rFonts w:ascii="Times New Roman" w:hAnsi="Times New Roman" w:cs="Times New Roman"/>
          <w:sz w:val="24"/>
          <w:szCs w:val="24"/>
        </w:rPr>
        <w:t xml:space="preserve">                                        </w:t>
      </w:r>
    </w:p>
    <w:p w:rsidR="00AB188B" w:rsidRPr="007836A7" w:rsidRDefault="00772D2A" w:rsidP="004C4445">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7836A7" w:rsidRPr="007836A7">
        <w:rPr>
          <w:rFonts w:ascii="Times New Roman" w:hAnsi="Times New Roman" w:cs="Times New Roman"/>
          <w:sz w:val="24"/>
          <w:szCs w:val="24"/>
        </w:rPr>
        <w:t xml:space="preserve">  </w:t>
      </w:r>
      <w:r w:rsidR="00AE0BA8" w:rsidRPr="007836A7">
        <w:rPr>
          <w:rFonts w:ascii="Times New Roman" w:hAnsi="Times New Roman" w:cs="Times New Roman"/>
          <w:sz w:val="24"/>
          <w:szCs w:val="24"/>
        </w:rPr>
        <w:t xml:space="preserve">         </w:t>
      </w:r>
      <w:r w:rsidR="00A074C3" w:rsidRPr="007836A7">
        <w:rPr>
          <w:rFonts w:ascii="Times New Roman" w:hAnsi="Times New Roman" w:cs="Times New Roman"/>
          <w:sz w:val="24"/>
          <w:szCs w:val="24"/>
        </w:rPr>
        <w:t xml:space="preserve">  </w:t>
      </w:r>
      <w:r w:rsidR="00AB188B" w:rsidRPr="007836A7">
        <w:rPr>
          <w:rFonts w:ascii="Times New Roman" w:hAnsi="Times New Roman" w:cs="Times New Roman"/>
          <w:sz w:val="24"/>
          <w:szCs w:val="24"/>
        </w:rPr>
        <w:tab/>
      </w:r>
    </w:p>
    <w:p w:rsidR="00635FE2" w:rsidRDefault="00635FE2"/>
    <w:sectPr w:rsidR="00635FE2" w:rsidSect="003B019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255" w:rsidRDefault="00015255" w:rsidP="00AB188B">
      <w:pPr>
        <w:spacing w:after="0" w:line="240" w:lineRule="auto"/>
      </w:pPr>
      <w:r>
        <w:separator/>
      </w:r>
    </w:p>
  </w:endnote>
  <w:endnote w:type="continuationSeparator" w:id="0">
    <w:p w:rsidR="00015255" w:rsidRDefault="00015255" w:rsidP="00AB1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840" w:rsidRDefault="004B68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840" w:rsidRDefault="004B68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840" w:rsidRDefault="004B68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255" w:rsidRDefault="00015255" w:rsidP="00AB188B">
      <w:pPr>
        <w:spacing w:after="0" w:line="240" w:lineRule="auto"/>
      </w:pPr>
      <w:r>
        <w:separator/>
      </w:r>
    </w:p>
  </w:footnote>
  <w:footnote w:type="continuationSeparator" w:id="0">
    <w:p w:rsidR="00015255" w:rsidRDefault="00015255" w:rsidP="00AB18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840" w:rsidRDefault="004B68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92798"/>
      <w:docPartObj>
        <w:docPartGallery w:val="Page Numbers (Top of Page)"/>
        <w:docPartUnique/>
      </w:docPartObj>
    </w:sdtPr>
    <w:sdtEndPr/>
    <w:sdtContent>
      <w:p w:rsidR="006650FC" w:rsidRDefault="00015255">
        <w:pPr>
          <w:pStyle w:val="Header"/>
          <w:jc w:val="right"/>
        </w:pPr>
        <w:r>
          <w:fldChar w:fldCharType="begin"/>
        </w:r>
        <w:r>
          <w:instrText xml:space="preserve"> PAGE   \* MERGEFORMAT </w:instrText>
        </w:r>
        <w:r>
          <w:fldChar w:fldCharType="separate"/>
        </w:r>
        <w:r w:rsidR="00551539">
          <w:rPr>
            <w:noProof/>
          </w:rPr>
          <w:t>1</w:t>
        </w:r>
        <w:r>
          <w:rPr>
            <w:noProof/>
          </w:rPr>
          <w:fldChar w:fldCharType="end"/>
        </w:r>
      </w:p>
      <w:p w:rsidR="004B6840" w:rsidRDefault="004B6840">
        <w:pPr>
          <w:pStyle w:val="Header"/>
          <w:jc w:val="right"/>
        </w:pPr>
        <w:r>
          <w:t>HH 437-12</w:t>
        </w:r>
      </w:p>
      <w:p w:rsidR="006650FC" w:rsidRDefault="004B6840">
        <w:pPr>
          <w:pStyle w:val="Header"/>
          <w:jc w:val="right"/>
        </w:pPr>
        <w:r>
          <w:t xml:space="preserve">HC </w:t>
        </w:r>
        <w:r w:rsidR="006650FC">
          <w:t>3629/11</w:t>
        </w:r>
      </w:p>
      <w:p w:rsidR="006650FC" w:rsidRDefault="00015255">
        <w:pPr>
          <w:pStyle w:val="Header"/>
          <w:jc w:val="right"/>
        </w:pPr>
      </w:p>
    </w:sdtContent>
  </w:sdt>
  <w:p w:rsidR="006650FC" w:rsidRDefault="006650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840" w:rsidRDefault="004B68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836D2"/>
    <w:multiLevelType w:val="hybridMultilevel"/>
    <w:tmpl w:val="742A0CE2"/>
    <w:lvl w:ilvl="0" w:tplc="FA2E6AEC">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nsid w:val="50A05425"/>
    <w:multiLevelType w:val="hybridMultilevel"/>
    <w:tmpl w:val="3C3AF146"/>
    <w:lvl w:ilvl="0" w:tplc="A9F0D476">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
    <w:nsid w:val="52414A73"/>
    <w:multiLevelType w:val="hybridMultilevel"/>
    <w:tmpl w:val="A4667846"/>
    <w:lvl w:ilvl="0" w:tplc="CF4AD074">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
    <w:nsid w:val="5A455301"/>
    <w:multiLevelType w:val="hybridMultilevel"/>
    <w:tmpl w:val="807C7852"/>
    <w:lvl w:ilvl="0" w:tplc="0C4AAD30">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4">
    <w:nsid w:val="69C455EE"/>
    <w:multiLevelType w:val="hybridMultilevel"/>
    <w:tmpl w:val="15B87B16"/>
    <w:lvl w:ilvl="0" w:tplc="BEDA2BFE">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B188B"/>
    <w:rsid w:val="00015255"/>
    <w:rsid w:val="00047225"/>
    <w:rsid w:val="000F08E2"/>
    <w:rsid w:val="00133817"/>
    <w:rsid w:val="00136844"/>
    <w:rsid w:val="001B1EE7"/>
    <w:rsid w:val="001D4179"/>
    <w:rsid w:val="002807D1"/>
    <w:rsid w:val="002B393C"/>
    <w:rsid w:val="00307A65"/>
    <w:rsid w:val="00342FBF"/>
    <w:rsid w:val="00377864"/>
    <w:rsid w:val="00397FC7"/>
    <w:rsid w:val="003B0191"/>
    <w:rsid w:val="003C3EFE"/>
    <w:rsid w:val="0040315F"/>
    <w:rsid w:val="004207DE"/>
    <w:rsid w:val="0045389A"/>
    <w:rsid w:val="004B08E7"/>
    <w:rsid w:val="004B6840"/>
    <w:rsid w:val="004C4445"/>
    <w:rsid w:val="0053322F"/>
    <w:rsid w:val="00551539"/>
    <w:rsid w:val="00577433"/>
    <w:rsid w:val="005D1344"/>
    <w:rsid w:val="005F662E"/>
    <w:rsid w:val="00635FE2"/>
    <w:rsid w:val="006650FC"/>
    <w:rsid w:val="006E25AC"/>
    <w:rsid w:val="00716459"/>
    <w:rsid w:val="007277ED"/>
    <w:rsid w:val="00772D2A"/>
    <w:rsid w:val="007836A7"/>
    <w:rsid w:val="0097459D"/>
    <w:rsid w:val="009D65FC"/>
    <w:rsid w:val="00A074C3"/>
    <w:rsid w:val="00A4233B"/>
    <w:rsid w:val="00A523A5"/>
    <w:rsid w:val="00AB188B"/>
    <w:rsid w:val="00AE0BA8"/>
    <w:rsid w:val="00AF4408"/>
    <w:rsid w:val="00B6627D"/>
    <w:rsid w:val="00C16CEF"/>
    <w:rsid w:val="00C56270"/>
    <w:rsid w:val="00CA5A76"/>
    <w:rsid w:val="00D95E2D"/>
    <w:rsid w:val="00DB6846"/>
    <w:rsid w:val="00E260DB"/>
    <w:rsid w:val="00E34F24"/>
    <w:rsid w:val="00E608DA"/>
    <w:rsid w:val="00EC6380"/>
    <w:rsid w:val="00F73DE1"/>
    <w:rsid w:val="00FB4D01"/>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W" w:eastAsia="en-Z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88B"/>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FBF"/>
    <w:pPr>
      <w:ind w:left="720"/>
      <w:contextualSpacing/>
    </w:pPr>
  </w:style>
  <w:style w:type="paragraph" w:styleId="IntenseQuote">
    <w:name w:val="Intense Quote"/>
    <w:basedOn w:val="Normal"/>
    <w:next w:val="Normal"/>
    <w:link w:val="IntenseQuoteChar"/>
    <w:uiPriority w:val="30"/>
    <w:qFormat/>
    <w:rsid w:val="00342FBF"/>
    <w:pPr>
      <w:pBdr>
        <w:bottom w:val="single" w:sz="4" w:space="4" w:color="4F81BD"/>
      </w:pBdr>
      <w:spacing w:before="200" w:after="280"/>
      <w:ind w:left="936" w:right="936"/>
    </w:pPr>
    <w:rPr>
      <w:b/>
      <w:bCs/>
      <w:i/>
      <w:iCs/>
      <w:color w:val="4F81BD"/>
      <w:sz w:val="20"/>
      <w:szCs w:val="20"/>
      <w:lang w:eastAsia="en-ZW"/>
    </w:rPr>
  </w:style>
  <w:style w:type="character" w:customStyle="1" w:styleId="IntenseQuoteChar">
    <w:name w:val="Intense Quote Char"/>
    <w:basedOn w:val="DefaultParagraphFont"/>
    <w:link w:val="IntenseQuote"/>
    <w:uiPriority w:val="30"/>
    <w:rsid w:val="00342FBF"/>
    <w:rPr>
      <w:b/>
      <w:bCs/>
      <w:i/>
      <w:iCs/>
      <w:color w:val="4F81BD"/>
    </w:rPr>
  </w:style>
  <w:style w:type="character" w:styleId="SubtleEmphasis">
    <w:name w:val="Subtle Emphasis"/>
    <w:basedOn w:val="DefaultParagraphFont"/>
    <w:uiPriority w:val="19"/>
    <w:qFormat/>
    <w:rsid w:val="00342FBF"/>
    <w:rPr>
      <w:i/>
      <w:iCs/>
      <w:color w:val="808080"/>
    </w:rPr>
  </w:style>
  <w:style w:type="paragraph" w:styleId="Header">
    <w:name w:val="header"/>
    <w:basedOn w:val="Normal"/>
    <w:link w:val="HeaderChar"/>
    <w:uiPriority w:val="99"/>
    <w:unhideWhenUsed/>
    <w:rsid w:val="00AB18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88B"/>
    <w:rPr>
      <w:rFonts w:asciiTheme="minorHAnsi" w:eastAsiaTheme="minorHAnsi" w:hAnsiTheme="minorHAnsi" w:cstheme="minorBidi"/>
      <w:sz w:val="22"/>
      <w:szCs w:val="22"/>
      <w:lang w:eastAsia="en-US"/>
    </w:rPr>
  </w:style>
  <w:style w:type="paragraph" w:styleId="Footer">
    <w:name w:val="footer"/>
    <w:basedOn w:val="Normal"/>
    <w:link w:val="FooterChar"/>
    <w:uiPriority w:val="99"/>
    <w:semiHidden/>
    <w:unhideWhenUsed/>
    <w:rsid w:val="00AB188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B188B"/>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2370</Words>
  <Characters>13510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dc:creator>
  <cp:lastModifiedBy>user</cp:lastModifiedBy>
  <cp:revision>2</cp:revision>
  <cp:lastPrinted>2012-11-21T06:28:00Z</cp:lastPrinted>
  <dcterms:created xsi:type="dcterms:W3CDTF">2013-01-16T14:19:00Z</dcterms:created>
  <dcterms:modified xsi:type="dcterms:W3CDTF">2013-01-16T14:19:00Z</dcterms:modified>
</cp:coreProperties>
</file>